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9C64" w14:textId="77777777" w:rsidR="00C35481" w:rsidRPr="00C77898" w:rsidRDefault="00C77898" w:rsidP="00C35481">
      <w:pPr>
        <w:pStyle w:val="1pthiddensectionbreak"/>
      </w:pPr>
      <w:bookmarkStart w:id="0" w:name="_GoBack"/>
      <w:bookmarkEnd w:id="0"/>
      <w:r w:rsidRPr="00C77898">
        <w:rPr>
          <w:rFonts w:asciiTheme="majorHAnsi" w:hAnsiTheme="majorHAnsi"/>
          <w:caps/>
          <w:noProof/>
          <w:sz w:val="30"/>
          <w:szCs w:val="30"/>
        </w:rPr>
        <w:t>MIFID2 – ROMANIA IMPLEMENTATION UPDATE</w:t>
      </w:r>
    </w:p>
    <w:p w14:paraId="493E7907" w14:textId="77777777" w:rsidR="00C35481" w:rsidRPr="00C77898" w:rsidRDefault="00C35481" w:rsidP="00C35481">
      <w:pPr>
        <w:pStyle w:val="1pthiddensectionbreak"/>
        <w:sectPr w:rsidR="00C35481" w:rsidRPr="00C77898" w:rsidSect="00C7789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366" w:right="794" w:bottom="794" w:left="794" w:header="567" w:footer="397" w:gutter="0"/>
          <w:cols w:space="403"/>
          <w:titlePg/>
          <w:docGrid w:linePitch="360"/>
        </w:sectPr>
      </w:pPr>
    </w:p>
    <w:p w14:paraId="7CB5CD11" w14:textId="77777777" w:rsidR="00C77898" w:rsidRDefault="00C77898" w:rsidP="00C77898">
      <w:pPr>
        <w:pStyle w:val="Introtext"/>
        <w:jc w:val="both"/>
      </w:pPr>
      <w:r>
        <w:t>Law no. 126 of 2018 on markets in financial instruments ("</w:t>
      </w:r>
      <w:r w:rsidRPr="00C77898">
        <w:rPr>
          <w:b/>
        </w:rPr>
        <w:t>MiFIL</w:t>
      </w:r>
      <w:r>
        <w:t>") implementing MiFID2, the MiFID2 delegated Directive and the Directive on the reorganisation and winding up of credit institutions was published in the Official Gazette of Romania on 26 June 2018. The main objectives of MiFIL are to improve investor protection, enhance market transparency by expanding pre- and post-trading requirements and to promote competition in the areas of trading and settlement. Here we provide a brief overview of the main elements of the package of reforms under MiFID2 (implemented in Romania through MiFIL) and focus in particular on some Romanian additions to the MiFID2 package likely to impact the market in the coming months.</w:t>
      </w:r>
    </w:p>
    <w:p w14:paraId="658908F9" w14:textId="77777777" w:rsidR="00C77898" w:rsidRDefault="00C77898" w:rsidP="00C77898">
      <w:pPr>
        <w:pStyle w:val="Subheading1AllCaps"/>
        <w:jc w:val="both"/>
      </w:pPr>
      <w:r>
        <w:t>MIFID 2 AT A GLANCE</w:t>
      </w:r>
    </w:p>
    <w:p w14:paraId="552A25C7" w14:textId="77777777" w:rsidR="00C77898" w:rsidRDefault="00C77898" w:rsidP="00C77898">
      <w:pPr>
        <w:pStyle w:val="BodyText"/>
        <w:jc w:val="both"/>
      </w:pPr>
      <w:r>
        <w:t xml:space="preserve">The former MiFID framework has been replaced by two pieces of legislation: a Directive (MiFID2), which repealed and partly recast MiFID and a Regulation (MiFIR), which partly replaced MiFID, to which several level 2 delegated acts and technical standards were added. </w:t>
      </w:r>
    </w:p>
    <w:p w14:paraId="4CF81DA8" w14:textId="77777777" w:rsidR="00C77898" w:rsidRDefault="00C77898" w:rsidP="00C77898">
      <w:pPr>
        <w:pStyle w:val="BodyText"/>
        <w:jc w:val="both"/>
      </w:pPr>
      <w:r>
        <w:t>The main elements of the reforms under the MiFID2 framework are:</w:t>
      </w:r>
    </w:p>
    <w:p w14:paraId="6596921E" w14:textId="77777777" w:rsidR="00C77898" w:rsidRDefault="00C77898" w:rsidP="00C77898">
      <w:pPr>
        <w:pStyle w:val="Subheading3"/>
        <w:jc w:val="both"/>
      </w:pPr>
      <w:r>
        <w:t xml:space="preserve">With respect to market structure: </w:t>
      </w:r>
    </w:p>
    <w:p w14:paraId="5C706BCD" w14:textId="77777777" w:rsidR="00C77898" w:rsidRDefault="00C77898" w:rsidP="00C77898">
      <w:pPr>
        <w:pStyle w:val="Bullet1"/>
        <w:jc w:val="both"/>
      </w:pPr>
      <w:r>
        <w:t xml:space="preserve">introduction of a new multilateral, discretionary trading venue, the Organised Trading Facility (OTF), for non-equity instruments; </w:t>
      </w:r>
    </w:p>
    <w:p w14:paraId="5FE48EAF" w14:textId="77777777" w:rsidR="00C77898" w:rsidRDefault="00C77898" w:rsidP="00C77898">
      <w:pPr>
        <w:pStyle w:val="Bullet1"/>
        <w:jc w:val="both"/>
      </w:pPr>
      <w:r>
        <w:t xml:space="preserve">expanded scope of Systematic Internaliser (SI) category with increased transparency requirements; </w:t>
      </w:r>
    </w:p>
    <w:p w14:paraId="5E42A909" w14:textId="77777777" w:rsidR="00C77898" w:rsidRDefault="00C77898" w:rsidP="00C77898">
      <w:pPr>
        <w:pStyle w:val="Bullet1"/>
        <w:jc w:val="both"/>
      </w:pPr>
      <w:r>
        <w:t xml:space="preserve">aim to substantially limit the ability of firms to trade equities on a “pure” over the counter basis and drive trading onto rule based venues or transparent SI execution; </w:t>
      </w:r>
    </w:p>
    <w:p w14:paraId="3E5BB9D4" w14:textId="77777777" w:rsidR="00C77898" w:rsidRDefault="00C77898" w:rsidP="00C77898">
      <w:pPr>
        <w:pStyle w:val="Bullet1"/>
        <w:jc w:val="both"/>
      </w:pPr>
      <w:r>
        <w:t xml:space="preserve">new systems and controls requirements for organised trading venues; </w:t>
      </w:r>
    </w:p>
    <w:p w14:paraId="5FF4C1A5" w14:textId="77777777" w:rsidR="00C77898" w:rsidRDefault="00C77898" w:rsidP="00C77898">
      <w:pPr>
        <w:pStyle w:val="Bullet1"/>
        <w:jc w:val="both"/>
      </w:pPr>
      <w:r>
        <w:t xml:space="preserve">introduction of trading controls for algorithmic trading activities; </w:t>
      </w:r>
    </w:p>
    <w:p w14:paraId="4BB5C9A8" w14:textId="77777777" w:rsidR="00C77898" w:rsidRDefault="00C77898" w:rsidP="00C77898">
      <w:pPr>
        <w:pStyle w:val="Bullet1"/>
        <w:jc w:val="both"/>
      </w:pPr>
      <w:r>
        <w:t xml:space="preserve">obligation to trade certain derivatives on trading venues; </w:t>
      </w:r>
    </w:p>
    <w:p w14:paraId="18060F65" w14:textId="77777777" w:rsidR="00C77898" w:rsidRDefault="00C77898" w:rsidP="00C77898">
      <w:pPr>
        <w:pStyle w:val="Bullet1"/>
        <w:jc w:val="both"/>
      </w:pPr>
      <w:r>
        <w:t>introduction of a harmonised EU regime for non-discriminatory access to trading venues, CCPs and benchmarks;</w:t>
      </w:r>
    </w:p>
    <w:p w14:paraId="3B89559B" w14:textId="77777777" w:rsidR="00C77898" w:rsidRDefault="00C77898" w:rsidP="00C77898">
      <w:pPr>
        <w:pStyle w:val="Subheading3"/>
        <w:jc w:val="both"/>
      </w:pPr>
      <w:r>
        <w:lastRenderedPageBreak/>
        <w:t xml:space="preserve">With respect to transparency and transaction reporting: </w:t>
      </w:r>
    </w:p>
    <w:p w14:paraId="1EA5F2D4" w14:textId="77777777" w:rsidR="00C77898" w:rsidRDefault="00C77898" w:rsidP="00C77898">
      <w:pPr>
        <w:pStyle w:val="Bullet1"/>
        <w:jc w:val="both"/>
      </w:pPr>
      <w:r>
        <w:t xml:space="preserve">equity market transparency increased; </w:t>
      </w:r>
    </w:p>
    <w:p w14:paraId="5F61687C" w14:textId="77777777" w:rsidR="00C77898" w:rsidRDefault="00C77898" w:rsidP="00C77898">
      <w:pPr>
        <w:pStyle w:val="Bullet1"/>
        <w:jc w:val="both"/>
      </w:pPr>
      <w:r>
        <w:t xml:space="preserve">new transparency requirements for fixed income instruments and derivatives with scope of requirements calibrated for liquidity;  </w:t>
      </w:r>
    </w:p>
    <w:p w14:paraId="36F2431A" w14:textId="77777777" w:rsidR="00C77898" w:rsidRDefault="00C77898" w:rsidP="00C77898">
      <w:pPr>
        <w:pStyle w:val="Bullet1"/>
        <w:jc w:val="both"/>
      </w:pPr>
      <w:r>
        <w:t xml:space="preserve">widening the scope of MiFID transaction reporting obligations; </w:t>
      </w:r>
    </w:p>
    <w:p w14:paraId="0704FF0F" w14:textId="77777777" w:rsidR="00C77898" w:rsidRDefault="00C77898" w:rsidP="00C77898">
      <w:pPr>
        <w:pStyle w:val="Subheading3"/>
        <w:jc w:val="both"/>
      </w:pPr>
      <w:r>
        <w:t xml:space="preserve">In terms of conduct, supervision and product scope: </w:t>
      </w:r>
    </w:p>
    <w:p w14:paraId="65B9A848" w14:textId="77777777" w:rsidR="00C77898" w:rsidRDefault="00C77898" w:rsidP="00C77898">
      <w:pPr>
        <w:pStyle w:val="Bullet1"/>
        <w:jc w:val="both"/>
      </w:pPr>
      <w:r>
        <w:t xml:space="preserve">increased conduct of business requirements to improve investor protection; </w:t>
      </w:r>
    </w:p>
    <w:p w14:paraId="1E79B716" w14:textId="77777777" w:rsidR="00C77898" w:rsidRDefault="00C77898" w:rsidP="00C77898">
      <w:pPr>
        <w:pStyle w:val="Bullet1"/>
        <w:jc w:val="both"/>
      </w:pPr>
      <w:r>
        <w:t xml:space="preserve">regulatory perimeter extended to cover structured deposits; </w:t>
      </w:r>
    </w:p>
    <w:p w14:paraId="3E71942B" w14:textId="77777777" w:rsidR="00C77898" w:rsidRDefault="00C77898" w:rsidP="00C77898">
      <w:pPr>
        <w:pStyle w:val="Bullet1"/>
        <w:jc w:val="both"/>
      </w:pPr>
      <w:r>
        <w:t>strengthened supervisory powers with new powers to ban products or services that threaten investor protection, financial stability or the orderly functioning of markets;</w:t>
      </w:r>
    </w:p>
    <w:p w14:paraId="264E12E9" w14:textId="77777777" w:rsidR="00C77898" w:rsidRDefault="00C77898" w:rsidP="00C77898">
      <w:pPr>
        <w:pStyle w:val="Subheading3"/>
        <w:jc w:val="both"/>
      </w:pPr>
      <w:r>
        <w:t xml:space="preserve">With respect to commodities: </w:t>
      </w:r>
    </w:p>
    <w:p w14:paraId="1C382D98" w14:textId="77777777" w:rsidR="00C77898" w:rsidRDefault="00C77898" w:rsidP="00C77898">
      <w:pPr>
        <w:pStyle w:val="Bullet1"/>
        <w:jc w:val="both"/>
      </w:pPr>
      <w:r>
        <w:t xml:space="preserve">change in scope of regulatory perimeter for commodities business; </w:t>
      </w:r>
    </w:p>
    <w:p w14:paraId="3239D57E" w14:textId="77777777" w:rsidR="00C77898" w:rsidRDefault="00C77898" w:rsidP="00C77898">
      <w:pPr>
        <w:pStyle w:val="Bullet1"/>
        <w:jc w:val="both"/>
      </w:pPr>
      <w:r>
        <w:t>introduction of a harmonised position limits regime for commodity derivatives to improve transparency, support orderly pricing and prevent market abuse;</w:t>
      </w:r>
    </w:p>
    <w:p w14:paraId="6FC0223B" w14:textId="77777777" w:rsidR="00C77898" w:rsidRDefault="00C77898" w:rsidP="00C77898">
      <w:pPr>
        <w:pStyle w:val="Subheading3"/>
        <w:jc w:val="both"/>
      </w:pPr>
      <w:r>
        <w:t xml:space="preserve">Third countries: </w:t>
      </w:r>
    </w:p>
    <w:p w14:paraId="38EE1B02" w14:textId="77777777" w:rsidR="00C77898" w:rsidRDefault="00C77898" w:rsidP="00C77898">
      <w:pPr>
        <w:pStyle w:val="Bullet1"/>
        <w:jc w:val="both"/>
      </w:pPr>
      <w:r>
        <w:t>limited attempt to harmonise regime for access to EU markets by third country firms.</w:t>
      </w:r>
    </w:p>
    <w:p w14:paraId="218EF305" w14:textId="77777777" w:rsidR="00C77898" w:rsidRDefault="00C77898" w:rsidP="00C77898">
      <w:pPr>
        <w:pStyle w:val="BodyText"/>
        <w:jc w:val="both"/>
      </w:pPr>
      <w:r>
        <w:t xml:space="preserve">While MiFIR and most of the accompanying level 2 delegated acts and technical standards apply directly in Member States, requiring no national implementation, the MiFID2 Directive itself is not directly applicable and requires amendment of national laws. The MiFID2 delegated Directive (dealing with the safeguarding of financial instruments and client funds, product governance and fees and commissions) and the Directive on the reorganisation and winding up of credit institutions also require national transposition measures. </w:t>
      </w:r>
    </w:p>
    <w:p w14:paraId="040DD1C0" w14:textId="77777777" w:rsidR="00C77898" w:rsidRDefault="00C77898" w:rsidP="00C77898">
      <w:pPr>
        <w:pStyle w:val="BodyText"/>
        <w:jc w:val="both"/>
      </w:pPr>
      <w:r>
        <w:t xml:space="preserve">In Romania MiFIL implements the MiFID2, the MiFID2 delegated Directive and the Directive on the reorganisation and winding up of credit institutions and repeals several provisions of the Capital Markets Law 297/2004 (the latter being the level 1 piece of legislation implementing the former MiFID in Romania). It is expected that the Financial Supervisory Authority (FSA) and the National Bank of Romania (NBR) will enact level 2 legislation with a view to implement certain of the provisions of MiFIL. </w:t>
      </w:r>
    </w:p>
    <w:p w14:paraId="21345871" w14:textId="77777777" w:rsidR="00C77898" w:rsidRDefault="00C77898" w:rsidP="00C77898">
      <w:pPr>
        <w:pStyle w:val="Subheading1AllCaps"/>
        <w:jc w:val="both"/>
      </w:pPr>
      <w:r>
        <w:t>SCOPE AND COMPETENT AUTHORITIES UNDER MIFIL</w:t>
      </w:r>
    </w:p>
    <w:p w14:paraId="7031A889" w14:textId="77777777" w:rsidR="00C77898" w:rsidRDefault="00C77898" w:rsidP="00C77898">
      <w:pPr>
        <w:pStyle w:val="BodyText"/>
        <w:jc w:val="both"/>
      </w:pPr>
      <w:r>
        <w:t>In terms of the scope and the competent authorities, the Romanian regulator:</w:t>
      </w:r>
    </w:p>
    <w:p w14:paraId="3C1B8688" w14:textId="77777777" w:rsidR="00C77898" w:rsidRDefault="00C77898" w:rsidP="00C77898">
      <w:pPr>
        <w:pStyle w:val="Bullet1"/>
        <w:jc w:val="both"/>
      </w:pPr>
      <w:r>
        <w:t>clarified that there are two supervisory authorities in relation to MiFID2 – the FSA (having a primary role) and the NBR (a limited role, related to regulation, supervision, licensing and control of credit institutions carrying out MiFID2 services and activities); the way in which the NBR and the ASF would interact with eachother and with the relevant supervised persons in relation to the MiFID framework will be set out out in a collaboration protocol as well as detailed in joint NBR-ASF level 2 legislation;</w:t>
      </w:r>
    </w:p>
    <w:p w14:paraId="0704E581" w14:textId="77777777" w:rsidR="00C77898" w:rsidRDefault="00C77898" w:rsidP="00C77898">
      <w:pPr>
        <w:pStyle w:val="Bullet1"/>
        <w:jc w:val="both"/>
      </w:pPr>
      <w:r>
        <w:t xml:space="preserve">implemented the MiFID2 exemptions under Article 2 of MiFID2 (in contrast with past implementation of MiFID, when no MiFID exemptions were implemented). These exemptions exclude from MiFID2 compliance certain </w:t>
      </w:r>
      <w:r>
        <w:lastRenderedPageBreak/>
        <w:t>entities covered by a different regulatory regime (such as insurance companies) and entities which, due to certain circumstances in which they perform the relevant investment services, would not be deemed to have an impact on the market and its participants that would warrant their compliance with MiFID2 (such as persons providing investment services exclusively for certain affiliates or persons providing investment services consisting exclusively in the administration of employee-participation schemes, among others); and</w:t>
      </w:r>
    </w:p>
    <w:p w14:paraId="61E52E06" w14:textId="77777777" w:rsidR="00C77898" w:rsidRDefault="00C77898" w:rsidP="00C77898">
      <w:pPr>
        <w:pStyle w:val="Bullet1"/>
        <w:jc w:val="both"/>
      </w:pPr>
      <w:r>
        <w:t>has opted to implement the optional exemptions under Article 3 of MiFID2 with respect to certain Romanian entities - although it is not a copy-out approach, nor is it clear at this point how this will apply due to absence of level 2 legislation, which is yet to be enacted by the FSA.</w:t>
      </w:r>
    </w:p>
    <w:p w14:paraId="302383CF" w14:textId="77777777" w:rsidR="00C77898" w:rsidRDefault="00C77898" w:rsidP="00C77898">
      <w:pPr>
        <w:pStyle w:val="Subheading1AllCaps"/>
      </w:pPr>
      <w:r>
        <w:t xml:space="preserve">Insolvency and pre-insolvency measures </w:t>
      </w:r>
    </w:p>
    <w:p w14:paraId="5D8457B1" w14:textId="77777777" w:rsidR="00C77898" w:rsidRDefault="00C77898" w:rsidP="00C77898">
      <w:pPr>
        <w:pStyle w:val="BodyText"/>
        <w:jc w:val="both"/>
      </w:pPr>
      <w:r>
        <w:t>In addition to implementing with respect to investment firms certain provisions of the Directive 2001/24/EC on the reorganisation and winding up of credit institutions, MiFIL regulates measures regarding certain insolvency and pre-insolvency measures with respect to investment firms, market operators, asset managers, alternative investment fund managers and internally managed alternative investment funds, including: special administration, administrative liquidation and insolvency.</w:t>
      </w:r>
    </w:p>
    <w:p w14:paraId="392503AF" w14:textId="77777777" w:rsidR="00C77898" w:rsidRDefault="00C77898" w:rsidP="00C77898">
      <w:pPr>
        <w:pStyle w:val="Subheading1AllCaps"/>
        <w:jc w:val="both"/>
      </w:pPr>
      <w:r>
        <w:t>EXTERNAL CALL CENTERS GO OUT OF BUSINESS</w:t>
      </w:r>
    </w:p>
    <w:p w14:paraId="5C0B1701" w14:textId="77777777" w:rsidR="00C77898" w:rsidRDefault="00C77898" w:rsidP="00C77898">
      <w:pPr>
        <w:pStyle w:val="BodyText"/>
        <w:jc w:val="both"/>
      </w:pPr>
      <w:r>
        <w:t>MiFIL prohibits the marketing of investment services and activities via external call centers. The "marketing of investment services" includes any form of presentation of the relevant investment firm, with the purpose of attracting clients, which: (i) entails direct interaction with potential clients; (ii) implies remuneration in accordance with the number of attracted clients or their activity.</w:t>
      </w:r>
    </w:p>
    <w:p w14:paraId="307E77AD" w14:textId="77777777" w:rsidR="00C77898" w:rsidRDefault="00C77898" w:rsidP="00C77898">
      <w:pPr>
        <w:pStyle w:val="Subheading1AllCaps"/>
        <w:jc w:val="both"/>
      </w:pPr>
      <w:r>
        <w:t>BINARY OPTIONS AND CFDS FOR RETAIL ARE PERMANENTLY RESTRICTED IN ROMANIA</w:t>
      </w:r>
    </w:p>
    <w:p w14:paraId="7EC1FA6A" w14:textId="77777777" w:rsidR="00C77898" w:rsidRDefault="00C77898" w:rsidP="00C77898">
      <w:pPr>
        <w:pStyle w:val="BodyText"/>
        <w:jc w:val="both"/>
      </w:pPr>
      <w:r>
        <w:t>By Decisions 2018/795 and 2018/796 of 22 May 2018 ESMA used its prerogatives under Article 40 of Regulation (EU) No 600/2014 of the European Parliament and of the Council to temporarily restrict the marketing, distribution or sale to retail clients in the Union of contracts for differences, and respectively temporarily prohibit the same with respect to binary options. By contrast, MiFIL makes these restrictions and prohibition permanent in Romania. ASF recently published draft level 2 legislation setting out the relevant restrictions on permitted leverage with respect to CFDs for retail.</w:t>
      </w:r>
    </w:p>
    <w:p w14:paraId="72B0BB27" w14:textId="77777777" w:rsidR="00C77898" w:rsidRDefault="00C77898" w:rsidP="00C77898">
      <w:pPr>
        <w:pStyle w:val="Subheading1AllCaps"/>
        <w:jc w:val="both"/>
      </w:pPr>
      <w:r>
        <w:t>RESTRICTIONS ON ONLINE DERIVATIVES TO RETAIL</w:t>
      </w:r>
    </w:p>
    <w:p w14:paraId="0108B0BF" w14:textId="77777777" w:rsidR="00C77898" w:rsidRDefault="00C77898" w:rsidP="00C77898">
      <w:pPr>
        <w:pStyle w:val="BodyText"/>
        <w:jc w:val="both"/>
      </w:pPr>
      <w:r>
        <w:t>The Romanian regulator went even further than ESMA in its endeavour to protect retail clients by prohibiting (with few exceptions) the marketing, sale or distribution on a professional basis to retail clients of financial derivative instruments traded via an online platform, in the following circumstances:</w:t>
      </w:r>
    </w:p>
    <w:p w14:paraId="45714051" w14:textId="77777777" w:rsidR="00C77898" w:rsidRDefault="00C77898" w:rsidP="00B711BA">
      <w:pPr>
        <w:pStyle w:val="Bullet1"/>
      </w:pPr>
      <w:r>
        <w:t>where such instruments have a maturity of maximum 48 hours and involve, either directly or indirectly, a leverage exceeding the limits permitted by the FSA (through certain level 2 legislation to be enacted by the FSA); or</w:t>
      </w:r>
    </w:p>
    <w:p w14:paraId="24BD2E5B" w14:textId="77777777" w:rsidR="00C77898" w:rsidRDefault="00C77898" w:rsidP="00B711BA">
      <w:pPr>
        <w:pStyle w:val="Bullet1"/>
      </w:pPr>
      <w:r>
        <w:t xml:space="preserve">where the marketing, sale or distribution is carried out through certain means prohibited by MiFIL, including: incentives to clients for recommending or signing-up new clients; use of external call centers; use </w:t>
      </w:r>
      <w:r>
        <w:lastRenderedPageBreak/>
        <w:t xml:space="preserve">of software providers whose remuneration is dependent on firm gains resulting from losses by clients; "door to door" practices; or trading account funding via automatic debit of the client's credit card. Typically, these are all situations in which a retail client would be more susceptible to incur a greater losses because it is either incentivized (rewards), pressured into (via calls, "door to door" sales) or has little control on its exposure (automatic debit of a credit card). </w:t>
      </w:r>
    </w:p>
    <w:p w14:paraId="08A83094" w14:textId="77777777" w:rsidR="00C77898" w:rsidRDefault="00C77898" w:rsidP="00C77898">
      <w:pPr>
        <w:pStyle w:val="Subheading1AllCaps"/>
        <w:jc w:val="both"/>
      </w:pPr>
      <w:r>
        <w:t>NEW COLLATERAL REGISTRY</w:t>
      </w:r>
    </w:p>
    <w:p w14:paraId="375C573D" w14:textId="77777777" w:rsidR="00C77898" w:rsidRDefault="00C77898" w:rsidP="00C77898">
      <w:pPr>
        <w:pStyle w:val="BodyText"/>
        <w:jc w:val="both"/>
      </w:pPr>
      <w:r>
        <w:t>The creation and enforcement of mortgages and security financial collateral arrangements on financial instruments (other than financial derivatives) registered with the Romanian central depositary will be carried out in accordance with level 2 legislation to be enacted by FSA. For publicity and enforceability against third parties such collateral arrangements must be registered with the central publicity register maintained by the Romanian central depositary. The ranking of a collateral arrangement will be given by the moment of registration of the collateral arrangement with the central publicity register.</w:t>
      </w:r>
    </w:p>
    <w:p w14:paraId="6C8B7ED9" w14:textId="77777777" w:rsidR="00F54C9B" w:rsidRDefault="00F54C9B" w:rsidP="00F54C9B">
      <w:pPr>
        <w:pStyle w:val="Introtext"/>
      </w:pPr>
    </w:p>
    <w:p w14:paraId="3E8E33CF" w14:textId="77777777" w:rsidR="00C77898" w:rsidRPr="00C77898" w:rsidRDefault="00C77898" w:rsidP="00C77898">
      <w:pPr>
        <w:pStyle w:val="Subheading2"/>
      </w:pPr>
    </w:p>
    <w:p w14:paraId="7066521B" w14:textId="77777777" w:rsidR="00516C36" w:rsidRPr="00C77898" w:rsidRDefault="00516C36">
      <w:pPr>
        <w:rPr>
          <w:noProof/>
          <w:sz w:val="19"/>
          <w:szCs w:val="19"/>
          <w:lang w:eastAsia="en-GB"/>
        </w:rPr>
      </w:pPr>
      <w:r w:rsidRPr="00C7789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876"/>
        <w:gridCol w:w="2268"/>
      </w:tblGrid>
      <w:tr w:rsidR="00DB70CB" w:rsidRPr="00C77898" w14:paraId="6DDC05CE" w14:textId="77777777" w:rsidTr="00DB70CB">
        <w:trPr>
          <w:trHeight w:hRule="exact" w:val="557"/>
        </w:trPr>
        <w:tc>
          <w:tcPr>
            <w:tcW w:w="6804" w:type="dxa"/>
            <w:gridSpan w:val="3"/>
          </w:tcPr>
          <w:p w14:paraId="2068C1B5" w14:textId="330C03F9" w:rsidR="00DB70CB" w:rsidRPr="00C77898" w:rsidRDefault="00B711BA" w:rsidP="000A4250">
            <w:pPr>
              <w:pStyle w:val="Mainheading"/>
            </w:pPr>
            <w:r w:rsidRPr="00C77898">
              <w:lastRenderedPageBreak/>
              <mc:AlternateContent>
                <mc:Choice Requires="wps">
                  <w:drawing>
                    <wp:anchor distT="0" distB="0" distL="114300" distR="114300" simplePos="0" relativeHeight="251681792" behindDoc="0" locked="0" layoutInCell="1" allowOverlap="1" wp14:anchorId="5B391958" wp14:editId="6E14E7C3">
                      <wp:simplePos x="0" y="0"/>
                      <wp:positionH relativeFrom="column">
                        <wp:posOffset>4293235</wp:posOffset>
                      </wp:positionH>
                      <wp:positionV relativeFrom="paragraph">
                        <wp:posOffset>-47625</wp:posOffset>
                      </wp:positionV>
                      <wp:extent cx="2058670" cy="284480"/>
                      <wp:effectExtent l="6350" t="3810" r="1905" b="6985"/>
                      <wp:wrapNone/>
                      <wp:docPr id="24" name="Text Box 14" descr="ASH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84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FAA4D" w14:textId="77777777" w:rsidR="00BA6425" w:rsidRDefault="0003337A" w:rsidP="00BA6425">
                                  <w:pPr>
                                    <w:pStyle w:val="Disclaimer"/>
                                    <w:numPr>
                                      <w:ilvl w:val="0"/>
                                      <w:numId w:val="0"/>
                                    </w:numPr>
                                    <w:spacing w:line="240" w:lineRule="auto"/>
                                  </w:pP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391958" id="_x0000_t202" coordsize="21600,21600" o:spt="202" path="m,l,21600r21600,l21600,xe">
                      <v:stroke joinstyle="miter"/>
                      <v:path gradientshapeok="t" o:connecttype="rect"/>
                    </v:shapetype>
                    <v:shape id="Text Box 14" o:spid="_x0000_s1026" type="#_x0000_t202" alt="ASHTextBox" style="position:absolute;left:0;text-align:left;margin-left:338.05pt;margin-top:-3.75pt;width:162.1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" stroked="f">
                      <v:fill opacity="0"/>
                      <v:textbox style="mso-fit-shape-to-text:t">
                        <w:txbxContent>
                          <w:p w14:paraId="016FAA4D" w14:textId="77777777" w:rsidR="00BA6425" w:rsidRDefault="0003337A" w:rsidP="00BA6425">
                            <w:pPr>
                              <w:pStyle w:val="Disclaimer"/>
                              <w:numPr>
                                <w:ilvl w:val="0"/>
                                <w:numId w:val="0"/>
                              </w:numPr>
                              <w:spacing w:line="240" w:lineRule="auto"/>
                            </w:pPr>
                            <w:r>
                              <w:t xml:space="preserve"> </w:t>
                            </w:r>
                          </w:p>
                        </w:txbxContent>
                      </v:textbox>
                    </v:shape>
                  </w:pict>
                </mc:Fallback>
              </mc:AlternateContent>
            </w:r>
            <w:r w:rsidRPr="00C77898">
              <mc:AlternateContent>
                <mc:Choice Requires="wps">
                  <w:drawing>
                    <wp:anchor distT="0" distB="0" distL="114300" distR="114300" simplePos="0" relativeHeight="251671552" behindDoc="0" locked="1" layoutInCell="1" allowOverlap="1" wp14:anchorId="388E3E5A" wp14:editId="42757E85">
                      <wp:simplePos x="0" y="0"/>
                      <wp:positionH relativeFrom="page">
                        <wp:posOffset>4453255</wp:posOffset>
                      </wp:positionH>
                      <wp:positionV relativeFrom="page">
                        <wp:posOffset>-8255</wp:posOffset>
                      </wp:positionV>
                      <wp:extent cx="2098675" cy="3972560"/>
                      <wp:effectExtent l="2540" t="5080" r="3810" b="3810"/>
                      <wp:wrapNone/>
                      <wp:docPr id="20" name="Text Box 5" descr="ImprintTextBox&#10; &#10; &#10;&#10; &#10; &#10; &#10;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97256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1465D8" w14:textId="77777777" w:rsidR="00686D4E" w:rsidRDefault="008113E0" w:rsidP="009E3784">
                                  <w:pPr>
                                    <w:pStyle w:val="Disclaimer"/>
                                    <w:numPr>
                                      <w:ilvl w:val="0"/>
                                      <w:numId w:val="0"/>
                                    </w:numPr>
                                    <w:spacing w:line="240" w:lineRule="auto"/>
                                  </w:pPr>
                                  <w:sdt>
                                    <w:sdtPr>
                                      <w:tag w:val="DisclaimerText"/>
                                      <w:id w:val="784623"/>
                                    </w:sdtPr>
                                    <w:sdtEndPr/>
                                    <w:sdtContent>
                                      <w:r w:rsidR="00C77898">
                                        <w:t>This publication does not necessarily deal with every important topic or cover every aspect of the topics with which it deals. It is not designed to provide legal or other advice.</w:t>
                                      </w:r>
                                    </w:sdtContent>
                                  </w:sdt>
                                  <w:r w:rsidR="003F3DF5">
                                    <w:t xml:space="preserve"> </w:t>
                                  </w:r>
                                  <w:r w:rsidR="00B347DE">
                                    <w:t xml:space="preserve"> </w:t>
                                  </w:r>
                                  <w:r w:rsidR="003F3DF5">
                                    <w:t xml:space="preserve"> </w:t>
                                  </w:r>
                                  <w:r w:rsidR="00BB3910">
                                    <w:t xml:space="preserve"> </w:t>
                                  </w:r>
                                </w:p>
                                <w:sdt>
                                  <w:sdtPr>
                                    <w:tag w:val="OfficeMktgWebAddress"/>
                                    <w:id w:val="802628"/>
                                  </w:sdtPr>
                                  <w:sdtEndPr/>
                                  <w:sdtContent>
                                    <w:p w14:paraId="4D93FBB4" w14:textId="77777777" w:rsidR="007407E6" w:rsidRDefault="00C77898" w:rsidP="000A4250">
                                      <w:pPr>
                                        <w:pStyle w:val="Disclaimer"/>
                                      </w:pPr>
                                      <w:r>
                                        <w:t>www.cliffordchance.com</w:t>
                                      </w:r>
                                    </w:p>
                                  </w:sdtContent>
                                </w:sdt>
                                <w:sdt>
                                  <w:sdtPr>
                                    <w:tag w:val="OfficeImprint"/>
                                    <w:id w:val="784625"/>
                                  </w:sdtPr>
                                  <w:sdtEndPr/>
                                  <w:sdtContent>
                                    <w:p w14:paraId="412BFDBC" w14:textId="77777777" w:rsidR="00C77898" w:rsidRDefault="00C77898" w:rsidP="000A4250">
                                      <w:pPr>
                                        <w:pStyle w:val="Disclaimer"/>
                                      </w:pPr>
                                      <w:r>
                                        <w:t>Clifford Chance Badea SPRL, Excelsior Center, 28-30 Academiei Street, 12th Floor, Sector 1, Bucharest, 010016, Romania</w:t>
                                      </w:r>
                                    </w:p>
                                    <w:p w14:paraId="4FB1EADD" w14:textId="77777777" w:rsidR="007407E6" w:rsidRDefault="00C77898" w:rsidP="000A4250">
                                      <w:pPr>
                                        <w:pStyle w:val="Disclaimer"/>
                                      </w:pPr>
                                      <w:r>
                                        <w:t>© Clifford Chance 2018</w:t>
                                      </w:r>
                                    </w:p>
                                  </w:sdtContent>
                                </w:sdt>
                                <w:sdt>
                                  <w:sdtPr>
                                    <w:tag w:val="OptOutText"/>
                                    <w:id w:val="784626"/>
                                    <w:showingPlcHdr/>
                                  </w:sdtPr>
                                  <w:sdtEndPr/>
                                  <w:sdtContent>
                                    <w:p w14:paraId="778C0AC1" w14:textId="77777777" w:rsidR="00686D4E" w:rsidRDefault="00C77898" w:rsidP="000A4250">
                                      <w:pPr>
                                        <w:pStyle w:val="Disclaimer"/>
                                      </w:pPr>
                                      <w:r>
                                        <w:t xml:space="preserve">     </w:t>
                                      </w:r>
                                    </w:p>
                                  </w:sdtContent>
                                </w:sdt>
                                <w:sdt>
                                  <w:sdtPr>
                                    <w:tag w:val="OfficeList"/>
                                    <w:id w:val="784627"/>
                                  </w:sdtPr>
                                  <w:sdtEndPr/>
                                  <w:sdtContent>
                                    <w:p w14:paraId="52859296" w14:textId="77777777" w:rsidR="00686D4E" w:rsidRDefault="00C77898" w:rsidP="000A4250">
                                      <w:pPr>
                                        <w:pStyle w:val="Disclaimer"/>
                                      </w:pPr>
                                      <w:r>
                                        <w:t>Abu Dhabi • Amsterdam • Barcelona • Beijing • Brussels • Bucharest • Casablanca • Doha • Dubai • Düsseldorf • Frankfurt • Hong Kong • Istanbul • London • Luxembourg • Madrid • Milan • Moscow • Munich • Newcastle • New York • Paris • Perth • Prague • Rome • São Paulo • Seoul • Shanghai • Singapore • Sydney • Tokyo • Warsaw • Washington, D.C.</w:t>
                                      </w:r>
                                    </w:p>
                                  </w:sdtContent>
                                </w:sdt>
                                <w:sdt>
                                  <w:sdtPr>
                                    <w:tag w:val="OfficeFNoteText"/>
                                    <w:id w:val="784628"/>
                                  </w:sdtPr>
                                  <w:sdtEndPr/>
                                  <w:sdtContent>
                                    <w:p w14:paraId="695563B9" w14:textId="77777777" w:rsidR="00686D4E" w:rsidRDefault="00C77898" w:rsidP="000A4250">
                                      <w:pPr>
                                        <w:pStyle w:val="Disclaimer"/>
                                      </w:pPr>
                                      <w:r>
                                        <w:t>Clifford Chance has a co-operation agreement with Abuhimed Alsheikh Alhagbani Law Firm in Riyadh.</w:t>
                                      </w:r>
                                    </w:p>
                                  </w:sdtContent>
                                </w:sdt>
                                <w:sdt>
                                  <w:sdtPr>
                                    <w:tag w:val="OfficeKNoteText"/>
                                    <w:id w:val="784629"/>
                                  </w:sdtPr>
                                  <w:sdtEndPr/>
                                  <w:sdtContent>
                                    <w:p w14:paraId="0BDFAB3E" w14:textId="77777777" w:rsidR="001207FF" w:rsidRDefault="00C77898" w:rsidP="00F95343">
                                      <w:pPr>
                                        <w:pStyle w:val="Disclaimer"/>
                                      </w:pPr>
                                      <w:r>
                                        <w:t>Clifford Chance has a best friends relationship with Redcliffe Partners in Ukraine.</w:t>
                                      </w:r>
                                    </w:p>
                                  </w:sdtContent>
                                </w:sdt>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88E3E5A" id="Text Box 5" o:spid="_x0000_s1027" type="#_x0000_t202" alt="ImprintTextBox&#10; &#10; &#10;&#10; &#10; &#10; &#10; &#10;" style="position:absolute;left:0;text-align:left;margin-left:350.65pt;margin-top:-.65pt;width:165.25pt;height:312.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" fillcolor="white [3201]" stroked="f" strokeweight=".5pt">
                      <v:fill opacity="0"/>
                      <v:textbox style="mso-fit-shape-to-text:t" inset="0,0,0,0">
                        <w:txbxContent>
                          <w:p w14:paraId="741465D8" w14:textId="77777777" w:rsidR="00686D4E" w:rsidRDefault="008113E0" w:rsidP="009E3784">
                            <w:pPr>
                              <w:pStyle w:val="Disclaimer"/>
                              <w:numPr>
                                <w:ilvl w:val="0"/>
                                <w:numId w:val="0"/>
                              </w:numPr>
                              <w:spacing w:line="240" w:lineRule="auto"/>
                            </w:pPr>
                            <w:sdt>
                              <w:sdtPr>
                                <w:tag w:val="DisclaimerText"/>
                                <w:id w:val="784623"/>
                              </w:sdtPr>
                              <w:sdtEndPr/>
                              <w:sdtContent>
                                <w:r w:rsidR="00C77898">
                                  <w:t>This publication does not necessarily deal with every important topic or cover every aspect of the topics with which it deals. It is not designed to provide legal or other advice.</w:t>
                                </w:r>
                              </w:sdtContent>
                            </w:sdt>
                            <w:r w:rsidR="003F3DF5">
                              <w:t xml:space="preserve"> </w:t>
                            </w:r>
                            <w:r w:rsidR="00B347DE">
                              <w:t xml:space="preserve"> </w:t>
                            </w:r>
                            <w:r w:rsidR="003F3DF5">
                              <w:t xml:space="preserve"> </w:t>
                            </w:r>
                            <w:r w:rsidR="00BB3910">
                              <w:t xml:space="preserve"> </w:t>
                            </w:r>
                          </w:p>
                          <w:sdt>
                            <w:sdtPr>
                              <w:tag w:val="OfficeMktgWebAddress"/>
                              <w:id w:val="802628"/>
                            </w:sdtPr>
                            <w:sdtEndPr/>
                            <w:sdtContent>
                              <w:p w14:paraId="4D93FBB4" w14:textId="77777777" w:rsidR="007407E6" w:rsidRDefault="00C77898" w:rsidP="000A4250">
                                <w:pPr>
                                  <w:pStyle w:val="Disclaimer"/>
                                </w:pPr>
                                <w:r>
                                  <w:t>www.cliffordchance.com</w:t>
                                </w:r>
                              </w:p>
                            </w:sdtContent>
                          </w:sdt>
                          <w:sdt>
                            <w:sdtPr>
                              <w:tag w:val="OfficeImprint"/>
                              <w:id w:val="784625"/>
                            </w:sdtPr>
                            <w:sdtEndPr/>
                            <w:sdtContent>
                              <w:p w14:paraId="412BFDBC" w14:textId="77777777" w:rsidR="00C77898" w:rsidRDefault="00C77898" w:rsidP="000A4250">
                                <w:pPr>
                                  <w:pStyle w:val="Disclaimer"/>
                                </w:pPr>
                                <w:r>
                                  <w:t>Clifford Chance Badea SPRL, Excelsior Center, 28-30 Academiei Street, 12th Floor, Sector 1, Bucharest, 010016, Romania</w:t>
                                </w:r>
                              </w:p>
                              <w:p w14:paraId="4FB1EADD" w14:textId="77777777" w:rsidR="007407E6" w:rsidRDefault="00C77898" w:rsidP="000A4250">
                                <w:pPr>
                                  <w:pStyle w:val="Disclaimer"/>
                                </w:pPr>
                                <w:r>
                                  <w:t>© Clifford Chance 2018</w:t>
                                </w:r>
                              </w:p>
                            </w:sdtContent>
                          </w:sdt>
                          <w:sdt>
                            <w:sdtPr>
                              <w:tag w:val="OptOutText"/>
                              <w:id w:val="784626"/>
                              <w:showingPlcHdr/>
                            </w:sdtPr>
                            <w:sdtEndPr/>
                            <w:sdtContent>
                              <w:p w14:paraId="778C0AC1" w14:textId="77777777" w:rsidR="00686D4E" w:rsidRDefault="00C77898" w:rsidP="000A4250">
                                <w:pPr>
                                  <w:pStyle w:val="Disclaimer"/>
                                </w:pPr>
                                <w:r>
                                  <w:t xml:space="preserve">     </w:t>
                                </w:r>
                              </w:p>
                            </w:sdtContent>
                          </w:sdt>
                          <w:sdt>
                            <w:sdtPr>
                              <w:tag w:val="OfficeList"/>
                              <w:id w:val="784627"/>
                            </w:sdtPr>
                            <w:sdtEndPr/>
                            <w:sdtContent>
                              <w:p w14:paraId="52859296" w14:textId="77777777" w:rsidR="00686D4E" w:rsidRDefault="00C77898" w:rsidP="000A4250">
                                <w:pPr>
                                  <w:pStyle w:val="Disclaimer"/>
                                </w:pPr>
                                <w:r>
                                  <w:t>Abu Dhabi • Amsterdam • Barcelona • Beijing • Brussels • Bucharest • Casablanca • Doha • Dubai • Düsseldorf • Frankfurt • Hong Kong • Istanbul • London • Luxembourg • Madrid • Milan • Moscow • Munich • Newcastle • New York • Paris • Perth • Prague • Rome • São Paulo • Seoul • Shanghai • Singapore • Sydney • Tokyo • Warsaw • Washington, D.C.</w:t>
                                </w:r>
                              </w:p>
                            </w:sdtContent>
                          </w:sdt>
                          <w:sdt>
                            <w:sdtPr>
                              <w:tag w:val="OfficeFNoteText"/>
                              <w:id w:val="784628"/>
                            </w:sdtPr>
                            <w:sdtEndPr/>
                            <w:sdtContent>
                              <w:p w14:paraId="695563B9" w14:textId="77777777" w:rsidR="00686D4E" w:rsidRDefault="00C77898" w:rsidP="000A4250">
                                <w:pPr>
                                  <w:pStyle w:val="Disclaimer"/>
                                </w:pPr>
                                <w:r>
                                  <w:t>Clifford Chance has a co-operation agreement with Abuhimed Alsheikh Alhagbani Law Firm in Riyadh.</w:t>
                                </w:r>
                              </w:p>
                            </w:sdtContent>
                          </w:sdt>
                          <w:sdt>
                            <w:sdtPr>
                              <w:tag w:val="OfficeKNoteText"/>
                              <w:id w:val="784629"/>
                            </w:sdtPr>
                            <w:sdtEndPr/>
                            <w:sdtContent>
                              <w:p w14:paraId="0BDFAB3E" w14:textId="77777777" w:rsidR="001207FF" w:rsidRDefault="00C77898" w:rsidP="00F95343">
                                <w:pPr>
                                  <w:pStyle w:val="Disclaimer"/>
                                </w:pPr>
                                <w:r>
                                  <w:t>Clifford Chance has a best friends relationship with Redcliffe Partners in Ukraine.</w:t>
                                </w:r>
                              </w:p>
                            </w:sdtContent>
                          </w:sdt>
                        </w:txbxContent>
                      </v:textbox>
                      <w10:wrap anchorx="page" anchory="page"/>
                      <w10:anchorlock/>
                    </v:shape>
                  </w:pict>
                </mc:Fallback>
              </mc:AlternateContent>
            </w:r>
            <w:r w:rsidR="00DB70CB" w:rsidRPr="00C77898">
              <w:t>CONTACT</w:t>
            </w:r>
            <w:r w:rsidR="006F463E" w:rsidRPr="00C77898">
              <w:t>s</w:t>
            </w:r>
          </w:p>
        </w:tc>
      </w:tr>
      <w:tr w:rsidR="00844E77" w:rsidRPr="00C77898" w14:paraId="4CEA49EB" w14:textId="77777777" w:rsidTr="00C77898">
        <w:tc>
          <w:tcPr>
            <w:tcW w:w="2660" w:type="dxa"/>
          </w:tcPr>
          <w:p w14:paraId="2CD7B3DC" w14:textId="77777777" w:rsidR="00844E77" w:rsidRPr="00C77898" w:rsidRDefault="00844E77" w:rsidP="000551DB">
            <w:pPr>
              <w:pStyle w:val="Contactsphoto"/>
            </w:pPr>
          </w:p>
        </w:tc>
        <w:tc>
          <w:tcPr>
            <w:tcW w:w="1876" w:type="dxa"/>
          </w:tcPr>
          <w:p w14:paraId="6A1BDADB" w14:textId="77777777" w:rsidR="00844E77" w:rsidRPr="00C77898" w:rsidRDefault="00844E77" w:rsidP="000551DB">
            <w:pPr>
              <w:pStyle w:val="Contactsphoto"/>
            </w:pPr>
          </w:p>
        </w:tc>
        <w:tc>
          <w:tcPr>
            <w:tcW w:w="2268" w:type="dxa"/>
          </w:tcPr>
          <w:p w14:paraId="49A7FEE4" w14:textId="77777777" w:rsidR="00844E77" w:rsidRPr="00C77898" w:rsidRDefault="00844E77" w:rsidP="000551DB">
            <w:pPr>
              <w:pStyle w:val="Contactsphoto"/>
            </w:pPr>
          </w:p>
        </w:tc>
      </w:tr>
      <w:tr w:rsidR="00C77898" w:rsidRPr="00C77898" w14:paraId="46AEF1AF" w14:textId="77777777" w:rsidTr="00C77898">
        <w:tc>
          <w:tcPr>
            <w:tcW w:w="2660" w:type="dxa"/>
          </w:tcPr>
          <w:p w14:paraId="53229516" w14:textId="77777777" w:rsidR="00C77898" w:rsidRPr="00C77898" w:rsidRDefault="00C77898" w:rsidP="005F76F9">
            <w:pPr>
              <w:pStyle w:val="Contactname"/>
            </w:pPr>
            <w:r>
              <w:t>Cosmin Anghel</w:t>
            </w:r>
          </w:p>
          <w:p w14:paraId="70BE493A" w14:textId="77777777" w:rsidR="00C77898" w:rsidRPr="00C77898" w:rsidRDefault="00C77898" w:rsidP="005F76F9">
            <w:pPr>
              <w:pStyle w:val="Contactdetails"/>
            </w:pPr>
            <w:r>
              <w:t xml:space="preserve">Counsel </w:t>
            </w:r>
          </w:p>
          <w:p w14:paraId="4F0C26E9" w14:textId="77777777" w:rsidR="00C77898" w:rsidRPr="00C77898" w:rsidRDefault="00C77898" w:rsidP="005F76F9">
            <w:pPr>
              <w:pStyle w:val="Contactdetails"/>
            </w:pPr>
            <w:r w:rsidRPr="00C77898">
              <w:rPr>
                <w:b/>
                <w:color w:val="44A5D8" w:themeColor="accent1"/>
              </w:rPr>
              <w:t>T</w:t>
            </w:r>
            <w:r w:rsidRPr="00C77898">
              <w:t xml:space="preserve"> +</w:t>
            </w:r>
            <w:r>
              <w:t>40 21 6666 124</w:t>
            </w:r>
            <w:r w:rsidRPr="00C77898">
              <w:br/>
            </w:r>
            <w:r w:rsidRPr="00C77898">
              <w:rPr>
                <w:b/>
                <w:color w:val="44A5D8" w:themeColor="accent1"/>
              </w:rPr>
              <w:t>E</w:t>
            </w:r>
            <w:r w:rsidRPr="00C77898">
              <w:t xml:space="preserve"> </w:t>
            </w:r>
            <w:r>
              <w:t>cosmin.anghel</w:t>
            </w:r>
            <w:r w:rsidRPr="00C77898">
              <w:br/>
              <w:t>@cliffordchance.com</w:t>
            </w:r>
          </w:p>
        </w:tc>
        <w:tc>
          <w:tcPr>
            <w:tcW w:w="4144" w:type="dxa"/>
            <w:gridSpan w:val="2"/>
          </w:tcPr>
          <w:p w14:paraId="203DA7C4" w14:textId="77777777" w:rsidR="00C77898" w:rsidRPr="00C77898" w:rsidRDefault="00C77898" w:rsidP="005F76F9">
            <w:pPr>
              <w:pStyle w:val="Contactname"/>
            </w:pPr>
            <w:r w:rsidRPr="00C77898">
              <w:t>Yolanda</w:t>
            </w:r>
            <w:r>
              <w:t xml:space="preserve"> </w:t>
            </w:r>
            <w:r w:rsidRPr="00C77898">
              <w:t>Ghita-Blujdescu</w:t>
            </w:r>
            <w:r>
              <w:t xml:space="preserve"> </w:t>
            </w:r>
          </w:p>
          <w:p w14:paraId="7859CBFD" w14:textId="77777777" w:rsidR="00C77898" w:rsidRPr="00C77898" w:rsidRDefault="00C77898" w:rsidP="005F76F9">
            <w:pPr>
              <w:pStyle w:val="Contactdetails"/>
            </w:pPr>
            <w:r>
              <w:t>Associate</w:t>
            </w:r>
          </w:p>
          <w:p w14:paraId="27F3952F" w14:textId="77777777" w:rsidR="00C77898" w:rsidRPr="00C77898" w:rsidRDefault="00C77898" w:rsidP="005F76F9">
            <w:pPr>
              <w:pStyle w:val="Contactdetails"/>
            </w:pPr>
            <w:r w:rsidRPr="00C77898">
              <w:rPr>
                <w:b/>
                <w:color w:val="44A5D8" w:themeColor="accent1"/>
              </w:rPr>
              <w:t>T</w:t>
            </w:r>
            <w:r w:rsidRPr="00C77898">
              <w:t xml:space="preserve"> +</w:t>
            </w:r>
            <w:r>
              <w:t>40 21 6666 251</w:t>
            </w:r>
            <w:r w:rsidRPr="00C77898">
              <w:br/>
            </w:r>
            <w:r w:rsidRPr="00C77898">
              <w:rPr>
                <w:b/>
                <w:color w:val="44A5D8" w:themeColor="accent1"/>
              </w:rPr>
              <w:t>E</w:t>
            </w:r>
            <w:r w:rsidRPr="00C77898">
              <w:t xml:space="preserve"> </w:t>
            </w:r>
            <w:r>
              <w:t>y</w:t>
            </w:r>
            <w:r w:rsidRPr="00C77898">
              <w:t>olanda.</w:t>
            </w:r>
            <w:r>
              <w:t>g</w:t>
            </w:r>
            <w:r w:rsidRPr="00C77898">
              <w:t>hita-</w:t>
            </w:r>
            <w:r>
              <w:t>b</w:t>
            </w:r>
            <w:r w:rsidRPr="00C77898">
              <w:t>lujdescu</w:t>
            </w:r>
            <w:r>
              <w:t xml:space="preserve"> </w:t>
            </w:r>
            <w:r w:rsidRPr="00C77898">
              <w:t>@cliffordchance.com</w:t>
            </w:r>
          </w:p>
        </w:tc>
      </w:tr>
      <w:tr w:rsidR="005D64F0" w:rsidRPr="00C77898" w14:paraId="6536231B" w14:textId="77777777" w:rsidTr="00C77898">
        <w:tc>
          <w:tcPr>
            <w:tcW w:w="2660" w:type="dxa"/>
          </w:tcPr>
          <w:p w14:paraId="407A9699" w14:textId="77777777" w:rsidR="005D64F0" w:rsidRPr="00C77898" w:rsidRDefault="005D64F0" w:rsidP="000551DB">
            <w:pPr>
              <w:pStyle w:val="Contactsphoto"/>
            </w:pPr>
          </w:p>
        </w:tc>
        <w:tc>
          <w:tcPr>
            <w:tcW w:w="1876" w:type="dxa"/>
          </w:tcPr>
          <w:p w14:paraId="39F0451F" w14:textId="77777777" w:rsidR="005D64F0" w:rsidRPr="00C77898" w:rsidRDefault="005D64F0" w:rsidP="000551DB">
            <w:pPr>
              <w:pStyle w:val="Contactsphoto"/>
            </w:pPr>
          </w:p>
        </w:tc>
        <w:tc>
          <w:tcPr>
            <w:tcW w:w="2268" w:type="dxa"/>
          </w:tcPr>
          <w:p w14:paraId="5198926C" w14:textId="77777777" w:rsidR="005D64F0" w:rsidRPr="00C77898" w:rsidRDefault="005D64F0" w:rsidP="000551DB">
            <w:pPr>
              <w:pStyle w:val="Contactsphoto"/>
            </w:pPr>
          </w:p>
        </w:tc>
      </w:tr>
      <w:tr w:rsidR="005D64F0" w:rsidRPr="00C77898" w14:paraId="417A8F2D" w14:textId="77777777" w:rsidTr="00C77898">
        <w:tc>
          <w:tcPr>
            <w:tcW w:w="2660" w:type="dxa"/>
          </w:tcPr>
          <w:p w14:paraId="68EDB5E5" w14:textId="77777777" w:rsidR="005D64F0" w:rsidRPr="00C77898" w:rsidRDefault="005D64F0" w:rsidP="005F76F9">
            <w:pPr>
              <w:pStyle w:val="Contactdetails"/>
            </w:pPr>
          </w:p>
        </w:tc>
        <w:tc>
          <w:tcPr>
            <w:tcW w:w="1876" w:type="dxa"/>
          </w:tcPr>
          <w:p w14:paraId="02681266" w14:textId="77777777" w:rsidR="005D64F0" w:rsidRPr="00C77898" w:rsidRDefault="005D64F0" w:rsidP="005F76F9">
            <w:pPr>
              <w:pStyle w:val="Contactdetails"/>
            </w:pPr>
          </w:p>
        </w:tc>
        <w:tc>
          <w:tcPr>
            <w:tcW w:w="2268" w:type="dxa"/>
          </w:tcPr>
          <w:p w14:paraId="6D967E5C" w14:textId="77777777" w:rsidR="005D64F0" w:rsidRPr="00C77898" w:rsidRDefault="005D64F0" w:rsidP="005F76F9">
            <w:pPr>
              <w:pStyle w:val="Contactdetails"/>
            </w:pPr>
          </w:p>
        </w:tc>
      </w:tr>
      <w:tr w:rsidR="005D64F0" w:rsidRPr="00C77898" w14:paraId="75EC126E" w14:textId="77777777" w:rsidTr="00C77898">
        <w:tc>
          <w:tcPr>
            <w:tcW w:w="2660" w:type="dxa"/>
          </w:tcPr>
          <w:p w14:paraId="15D39694" w14:textId="77777777" w:rsidR="005D64F0" w:rsidRPr="00C77898" w:rsidRDefault="005D64F0" w:rsidP="000551DB">
            <w:pPr>
              <w:pStyle w:val="Contactsphoto"/>
            </w:pPr>
          </w:p>
        </w:tc>
        <w:tc>
          <w:tcPr>
            <w:tcW w:w="1876" w:type="dxa"/>
          </w:tcPr>
          <w:p w14:paraId="71446E73" w14:textId="77777777" w:rsidR="005D64F0" w:rsidRPr="00C77898" w:rsidRDefault="005D64F0" w:rsidP="000551DB">
            <w:pPr>
              <w:pStyle w:val="Contactsphoto"/>
            </w:pPr>
          </w:p>
        </w:tc>
        <w:tc>
          <w:tcPr>
            <w:tcW w:w="2268" w:type="dxa"/>
          </w:tcPr>
          <w:p w14:paraId="694E24F1" w14:textId="77777777" w:rsidR="005D64F0" w:rsidRPr="00C77898" w:rsidRDefault="005D64F0" w:rsidP="000551DB">
            <w:pPr>
              <w:pStyle w:val="Contactsphoto"/>
            </w:pPr>
          </w:p>
        </w:tc>
      </w:tr>
      <w:tr w:rsidR="00B043E6" w:rsidRPr="00C77898" w14:paraId="4C30CBE5" w14:textId="77777777" w:rsidTr="00C77898">
        <w:tc>
          <w:tcPr>
            <w:tcW w:w="2660" w:type="dxa"/>
          </w:tcPr>
          <w:p w14:paraId="7C8C00D7" w14:textId="77777777" w:rsidR="00B043E6" w:rsidRPr="00C77898" w:rsidRDefault="00B043E6" w:rsidP="005D64F0">
            <w:pPr>
              <w:pStyle w:val="Contactdetails"/>
            </w:pPr>
          </w:p>
        </w:tc>
        <w:tc>
          <w:tcPr>
            <w:tcW w:w="1876" w:type="dxa"/>
          </w:tcPr>
          <w:p w14:paraId="2209341D" w14:textId="77777777" w:rsidR="00B043E6" w:rsidRPr="00C77898" w:rsidRDefault="00B043E6" w:rsidP="005D64F0">
            <w:pPr>
              <w:pStyle w:val="Contactdetails"/>
            </w:pPr>
          </w:p>
        </w:tc>
        <w:tc>
          <w:tcPr>
            <w:tcW w:w="2268" w:type="dxa"/>
          </w:tcPr>
          <w:p w14:paraId="562107B0" w14:textId="77777777" w:rsidR="00B043E6" w:rsidRPr="00C77898" w:rsidRDefault="00B043E6" w:rsidP="005D64F0">
            <w:pPr>
              <w:pStyle w:val="Contactdetails"/>
            </w:pPr>
          </w:p>
        </w:tc>
      </w:tr>
    </w:tbl>
    <w:p w14:paraId="070AEBAF" w14:textId="77777777" w:rsidR="002E2896" w:rsidRPr="00C77898" w:rsidRDefault="002E2896" w:rsidP="00B230F1">
      <w:pPr>
        <w:pStyle w:val="BodyText"/>
        <w:numPr>
          <w:ilvl w:val="0"/>
          <w:numId w:val="0"/>
        </w:numPr>
      </w:pPr>
    </w:p>
    <w:p w14:paraId="490043BC" w14:textId="77777777" w:rsidR="00CC0E08" w:rsidRPr="00C77898" w:rsidRDefault="00CC0E08">
      <w:pPr>
        <w:rPr>
          <w:noProof/>
          <w:sz w:val="19"/>
          <w:szCs w:val="19"/>
          <w:lang w:eastAsia="en-GB"/>
        </w:rPr>
      </w:pPr>
    </w:p>
    <w:p w14:paraId="2A334EC0" w14:textId="77777777" w:rsidR="00CC0E08" w:rsidRPr="00C77898" w:rsidRDefault="00CC0E08">
      <w:pPr>
        <w:rPr>
          <w:noProof/>
          <w:sz w:val="19"/>
          <w:szCs w:val="19"/>
          <w:lang w:eastAsia="en-GB"/>
        </w:rPr>
      </w:pPr>
    </w:p>
    <w:p w14:paraId="0D60F238" w14:textId="77777777" w:rsidR="006F463E" w:rsidRPr="00C77898" w:rsidRDefault="006F463E" w:rsidP="00353213">
      <w:pPr>
        <w:rPr>
          <w:noProof/>
          <w:sz w:val="19"/>
          <w:szCs w:val="19"/>
          <w:lang w:eastAsia="en-GB"/>
        </w:rPr>
      </w:pPr>
    </w:p>
    <w:sectPr w:rsidR="006F463E" w:rsidRPr="00C77898" w:rsidSect="00C77898">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706" w:right="794" w:bottom="794" w:left="794" w:header="567" w:footer="397" w:gutter="0"/>
      <w:cols w:space="40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EE45" w14:textId="77777777" w:rsidR="00C77898" w:rsidRDefault="00C77898" w:rsidP="00920666">
      <w:r>
        <w:separator/>
      </w:r>
    </w:p>
  </w:endnote>
  <w:endnote w:type="continuationSeparator" w:id="0">
    <w:p w14:paraId="4F3C624A" w14:textId="77777777" w:rsidR="00C77898" w:rsidRDefault="00C77898" w:rsidP="0092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ee Rg">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316B" w14:textId="77777777" w:rsidR="00C35481" w:rsidRDefault="00C35481"/>
  <w:tbl>
    <w:tblPr>
      <w:tblW w:w="10206" w:type="dxa"/>
      <w:tblLayout w:type="fixed"/>
      <w:tblCellMar>
        <w:left w:w="0" w:type="dxa"/>
        <w:right w:w="0" w:type="dxa"/>
      </w:tblCellMar>
      <w:tblLook w:val="0000" w:firstRow="0" w:lastRow="0" w:firstColumn="0" w:lastColumn="0" w:noHBand="0" w:noVBand="0"/>
    </w:tblPr>
    <w:tblGrid>
      <w:gridCol w:w="3400"/>
      <w:gridCol w:w="3403"/>
      <w:gridCol w:w="3403"/>
    </w:tblGrid>
    <w:tr w:rsidR="00C35481" w14:paraId="70D3EEB0" w14:textId="77777777" w:rsidTr="00D52DAB">
      <w:sdt>
        <w:sdtPr>
          <w:alias w:val="CCDocID"/>
          <w:id w:val="962305267"/>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4" w:type="dxa"/>
            </w:tcPr>
            <w:p w14:paraId="7A19B16E" w14:textId="219D4EA9" w:rsidR="00C35481" w:rsidRDefault="00807F39" w:rsidP="003E76C0">
              <w:pPr>
                <w:pStyle w:val="Footer"/>
              </w:pPr>
              <w:r>
                <w:t>36122-5-2154-v0.2</w:t>
              </w:r>
            </w:p>
          </w:tc>
        </w:sdtContent>
      </w:sdt>
      <w:tc>
        <w:tcPr>
          <w:tcW w:w="3406" w:type="dxa"/>
        </w:tcPr>
        <w:p w14:paraId="46B8C7D1" w14:textId="77777777" w:rsidR="00C35481" w:rsidRPr="00882427" w:rsidRDefault="00C35481" w:rsidP="00D133BD">
          <w:pPr>
            <w:pStyle w:val="Footer"/>
            <w:jc w:val="center"/>
            <w:rPr>
              <w:rStyle w:val="PageNumber"/>
            </w:rPr>
          </w:pPr>
        </w:p>
      </w:tc>
      <w:tc>
        <w:tcPr>
          <w:tcW w:w="3406" w:type="dxa"/>
        </w:tcPr>
        <w:p w14:paraId="39D66455" w14:textId="0C266AD8" w:rsidR="00C35481" w:rsidRDefault="00400FD1" w:rsidP="003E76C0">
          <w:pPr>
            <w:pStyle w:val="FooterRight"/>
          </w:pPr>
          <w:r>
            <w:t>RO-3000</w:t>
          </w:r>
        </w:p>
      </w:tc>
    </w:tr>
  </w:tbl>
  <w:p w14:paraId="0D78BFAA" w14:textId="15D0FB91" w:rsidR="00C35481" w:rsidRPr="009D609C" w:rsidRDefault="00B711BA" w:rsidP="000E6A15">
    <w:pPr>
      <w:pStyle w:val="Footer"/>
      <w:tabs>
        <w:tab w:val="right" w:pos="10206"/>
      </w:tabs>
    </w:pPr>
    <w:r>
      <w:rPr>
        <w:noProof/>
        <w:lang w:val="en-GB" w:eastAsia="en-GB"/>
      </w:rPr>
      <mc:AlternateContent>
        <mc:Choice Requires="wps">
          <w:drawing>
            <wp:anchor distT="0" distB="0" distL="114300" distR="114300" simplePos="0" relativeHeight="251660288" behindDoc="0" locked="0" layoutInCell="1" allowOverlap="1" wp14:anchorId="3826914F" wp14:editId="54D522B2">
              <wp:simplePos x="0" y="0"/>
              <wp:positionH relativeFrom="column">
                <wp:posOffset>96520</wp:posOffset>
              </wp:positionH>
              <wp:positionV relativeFrom="paragraph">
                <wp:posOffset>3175</wp:posOffset>
              </wp:positionV>
              <wp:extent cx="1619885" cy="87630"/>
              <wp:effectExtent l="1270" t="3175" r="7620" b="4445"/>
              <wp:wrapNone/>
              <wp:docPr id="19" name="Text Box 10"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717A9" w14:textId="77777777" w:rsidR="00C35481" w:rsidRPr="008F75CB" w:rsidRDefault="00C77898" w:rsidP="00986247">
                          <w:pPr>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914F" id="_x0000_t202" coordsize="21600,21600" o:spt="202" path="m,l,21600r21600,l21600,xe">
              <v:stroke joinstyle="miter"/>
              <v:path gradientshapeok="t" o:connecttype="rect"/>
            </v:shapetype>
            <v:shape id="Text Box 10" o:spid="_x0000_s1028" type="#_x0000_t202" alt="MarketingEntity" style="position:absolute;margin-left:7.6pt;margin-top:.25pt;width:127.5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" stroked="f">
              <v:fill opacity="0"/>
              <v:textbox style="mso-fit-shape-to-text:t" inset="0,0,0,0">
                <w:txbxContent>
                  <w:p w14:paraId="425717A9" w14:textId="77777777" w:rsidR="00C35481" w:rsidRPr="008F75CB" w:rsidRDefault="00C77898" w:rsidP="00986247">
                    <w:pPr>
                      <w:rPr>
                        <w:sz w:val="12"/>
                        <w:lang w:val="en-US"/>
                      </w:rPr>
                    </w:pPr>
                    <w:r>
                      <w:rPr>
                        <w:sz w:val="12"/>
                        <w:lang w:val="en-US"/>
                      </w:rPr>
                      <w:t>Clifford Chance Badea</w:t>
                    </w:r>
                  </w:p>
                </w:txbxContent>
              </v:textbox>
            </v:shape>
          </w:pict>
        </mc:Fallback>
      </mc:AlternateContent>
    </w:r>
    <w:r w:rsidR="00400FD1">
      <w:fldChar w:fldCharType="begin"/>
    </w:r>
    <w:r w:rsidR="00400FD1">
      <w:instrText xml:space="preserve"> PAGE   \* MERGEFORMAT </w:instrText>
    </w:r>
    <w:r w:rsidR="00400FD1">
      <w:fldChar w:fldCharType="separate"/>
    </w:r>
    <w:r w:rsidR="00400FD1">
      <w:rPr>
        <w:noProof/>
      </w:rPr>
      <w:t>1</w:t>
    </w:r>
    <w:r w:rsidR="00400FD1">
      <w:rPr>
        <w:noProof/>
      </w:rPr>
      <w:fldChar w:fldCharType="end"/>
    </w:r>
    <w:r w:rsidR="00C35481">
      <w:t xml:space="preserve"> </w:t>
    </w:r>
    <w:r w:rsidR="00C35481" w:rsidRPr="009D609C">
      <w:t>|</w:t>
    </w:r>
    <w:r w:rsidR="00C35481">
      <w:t xml:space="preserve"> </w:t>
    </w:r>
    <w:r w:rsidR="00C35481" w:rsidRPr="009D609C">
      <w:tab/>
    </w:r>
    <w:sdt>
      <w:sdtPr>
        <w:tag w:val="CurrDate"/>
        <w:id w:val="243605818"/>
        <w:text/>
      </w:sdtPr>
      <w:sdtEndPr/>
      <w:sdtContent>
        <w:r w:rsidR="00C77898">
          <w:t xml:space="preserve"> July 2018</w:t>
        </w:r>
      </w:sdtContent>
    </w:sdt>
  </w:p>
  <w:p w14:paraId="6C5D9B9F" w14:textId="77777777" w:rsidR="00C35481" w:rsidRDefault="00C35481" w:rsidP="005D4947">
    <w:pPr>
      <w:pStyle w:val="Foo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784" w14:textId="77777777" w:rsidR="00C35481" w:rsidRDefault="00C35481"/>
  <w:tbl>
    <w:tblPr>
      <w:tblW w:w="10206" w:type="dxa"/>
      <w:tblLayout w:type="fixed"/>
      <w:tblCellMar>
        <w:left w:w="0" w:type="dxa"/>
        <w:right w:w="0" w:type="dxa"/>
      </w:tblCellMar>
      <w:tblLook w:val="0000" w:firstRow="0" w:lastRow="0" w:firstColumn="0" w:lastColumn="0" w:noHBand="0" w:noVBand="0"/>
    </w:tblPr>
    <w:tblGrid>
      <w:gridCol w:w="3400"/>
      <w:gridCol w:w="3403"/>
      <w:gridCol w:w="3403"/>
    </w:tblGrid>
    <w:tr w:rsidR="00C35481" w14:paraId="26E6A452" w14:textId="77777777" w:rsidTr="00D52DAB">
      <w:sdt>
        <w:sdtPr>
          <w:alias w:val="CCDocID"/>
          <w:id w:val="2045626190"/>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0" w:type="dxa"/>
            </w:tcPr>
            <w:p w14:paraId="33794B56" w14:textId="5A7E34B1" w:rsidR="00C35481" w:rsidRDefault="00807F39" w:rsidP="003E76C0">
              <w:pPr>
                <w:pStyle w:val="Footer"/>
              </w:pPr>
              <w:r>
                <w:t>36122-5-2154-v0.2</w:t>
              </w:r>
            </w:p>
          </w:tc>
        </w:sdtContent>
      </w:sdt>
      <w:tc>
        <w:tcPr>
          <w:tcW w:w="3403" w:type="dxa"/>
        </w:tcPr>
        <w:p w14:paraId="4F4BE78D" w14:textId="77777777" w:rsidR="00C35481" w:rsidRPr="00882427" w:rsidRDefault="00C35481" w:rsidP="00763069">
          <w:pPr>
            <w:pStyle w:val="Footer"/>
            <w:jc w:val="center"/>
            <w:rPr>
              <w:rStyle w:val="PageNumber"/>
            </w:rPr>
          </w:pPr>
        </w:p>
      </w:tc>
      <w:tc>
        <w:tcPr>
          <w:tcW w:w="3403" w:type="dxa"/>
        </w:tcPr>
        <w:p w14:paraId="2DFEE6BD" w14:textId="7F9BC205" w:rsidR="00C35481" w:rsidRDefault="00400FD1" w:rsidP="003E76C0">
          <w:pPr>
            <w:pStyle w:val="FooterRight"/>
          </w:pPr>
          <w:r>
            <w:t>RO-3000</w:t>
          </w:r>
        </w:p>
      </w:tc>
    </w:tr>
  </w:tbl>
  <w:p w14:paraId="793AB873" w14:textId="206A74CB" w:rsidR="00C35481" w:rsidRPr="00A05350" w:rsidRDefault="00B711BA" w:rsidP="00CC0E08">
    <w:pPr>
      <w:pStyle w:val="Footer"/>
      <w:tabs>
        <w:tab w:val="right" w:pos="10206"/>
      </w:tabs>
      <w:spacing w:line="0" w:lineRule="atLeast"/>
    </w:pPr>
    <w:r>
      <w:rPr>
        <w:noProof/>
        <w:lang w:eastAsia="en-GB" w:bidi="he-IL"/>
      </w:rPr>
      <mc:AlternateContent>
        <mc:Choice Requires="wps">
          <w:drawing>
            <wp:anchor distT="0" distB="0" distL="114300" distR="114300" simplePos="0" relativeHeight="251661312" behindDoc="0" locked="0" layoutInCell="1" allowOverlap="1" wp14:anchorId="3AA14590" wp14:editId="486E58F2">
              <wp:simplePos x="0" y="0"/>
              <wp:positionH relativeFrom="column">
                <wp:posOffset>4748530</wp:posOffset>
              </wp:positionH>
              <wp:positionV relativeFrom="paragraph">
                <wp:posOffset>2540</wp:posOffset>
              </wp:positionV>
              <wp:extent cx="1619885" cy="87630"/>
              <wp:effectExtent l="5080" t="2540" r="3810" b="5080"/>
              <wp:wrapNone/>
              <wp:docPr id="18" name="Text Box 11"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D59AB" w14:textId="77777777" w:rsidR="00C35481" w:rsidRPr="008F75CB" w:rsidRDefault="00C77898" w:rsidP="00437BA4">
                          <w:pPr>
                            <w:jc w:val="right"/>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14590" id="_x0000_t202" coordsize="21600,21600" o:spt="202" path="m,l,21600r21600,l21600,xe">
              <v:stroke joinstyle="miter"/>
              <v:path gradientshapeok="t" o:connecttype="rect"/>
            </v:shapetype>
            <v:shape id="Text Box 11" o:spid="_x0000_s1029" type="#_x0000_t202" alt="MarketingEntity" style="position:absolute;margin-left:373.9pt;margin-top:.2pt;width:127.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" stroked="f">
              <v:fill opacity="0"/>
              <v:textbox style="mso-fit-shape-to-text:t" inset="0,0,0,0">
                <w:txbxContent>
                  <w:p w14:paraId="2DCD59AB" w14:textId="77777777" w:rsidR="00C35481" w:rsidRPr="008F75CB" w:rsidRDefault="00C77898" w:rsidP="00437BA4">
                    <w:pPr>
                      <w:jc w:val="right"/>
                      <w:rPr>
                        <w:sz w:val="12"/>
                        <w:lang w:val="en-US"/>
                      </w:rPr>
                    </w:pPr>
                    <w:r>
                      <w:rPr>
                        <w:sz w:val="12"/>
                        <w:lang w:val="en-US"/>
                      </w:rPr>
                      <w:t>Clifford Chance Badea</w:t>
                    </w:r>
                  </w:p>
                </w:txbxContent>
              </v:textbox>
            </v:shape>
          </w:pict>
        </mc:Fallback>
      </mc:AlternateContent>
    </w:r>
    <w:sdt>
      <w:sdtPr>
        <w:tag w:val="CurrDate"/>
        <w:id w:val="243605820"/>
        <w:text/>
      </w:sdtPr>
      <w:sdtEndPr/>
      <w:sdtContent>
        <w:r w:rsidR="00C77898">
          <w:t xml:space="preserve"> July 2018</w:t>
        </w:r>
      </w:sdtContent>
    </w:sdt>
    <w:r w:rsidR="00C35481" w:rsidRPr="00A05350">
      <w:tab/>
      <w:t>|</w:t>
    </w:r>
    <w:r w:rsidR="00C35481">
      <w:t xml:space="preserve"> </w:t>
    </w:r>
    <w:r w:rsidR="00400FD1">
      <w:fldChar w:fldCharType="begin"/>
    </w:r>
    <w:r w:rsidR="00400FD1">
      <w:instrText xml:space="preserve"> PAGE   \* MERGEFORMAT </w:instrText>
    </w:r>
    <w:r w:rsidR="00400FD1">
      <w:fldChar w:fldCharType="separate"/>
    </w:r>
    <w:r w:rsidR="00400FD1">
      <w:rPr>
        <w:noProof/>
      </w:rPr>
      <w:t>1</w:t>
    </w:r>
    <w:r w:rsidR="00400FD1">
      <w:rPr>
        <w:noProof/>
      </w:rPr>
      <w:fldChar w:fldCharType="end"/>
    </w:r>
  </w:p>
  <w:p w14:paraId="5CC30BBC" w14:textId="77777777" w:rsidR="00C35481" w:rsidRPr="002A5DF3" w:rsidRDefault="00C35481" w:rsidP="002A5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B89D" w14:textId="77777777" w:rsidR="00C35481" w:rsidRDefault="00C35481" w:rsidP="001A2C1A">
    <w:pPr>
      <w:pStyle w:val="Footer"/>
    </w:pPr>
  </w:p>
  <w:tbl>
    <w:tblPr>
      <w:tblW w:w="0" w:type="auto"/>
      <w:tblInd w:w="8222" w:type="dxa"/>
      <w:tblCellMar>
        <w:left w:w="0" w:type="dxa"/>
        <w:right w:w="0" w:type="dxa"/>
      </w:tblCellMar>
      <w:tblLook w:val="0000" w:firstRow="0" w:lastRow="0" w:firstColumn="0" w:lastColumn="0" w:noHBand="0" w:noVBand="0"/>
    </w:tblPr>
    <w:tblGrid>
      <w:gridCol w:w="1985"/>
    </w:tblGrid>
    <w:tr w:rsidR="00C35481" w14:paraId="2A714B96" w14:textId="77777777" w:rsidTr="00774D5B">
      <w:tc>
        <w:tcPr>
          <w:tcW w:w="1985" w:type="dxa"/>
        </w:tcPr>
        <w:sdt>
          <w:sdtPr>
            <w:tag w:val="USDisclaimer"/>
            <w:id w:val="243605825"/>
            <w:text w:multiLine="1"/>
          </w:sdtPr>
          <w:sdtEndPr/>
          <w:sdtContent>
            <w:p w14:paraId="07FE0C72" w14:textId="77777777" w:rsidR="00C35481" w:rsidRDefault="00C35481" w:rsidP="00547EC5">
              <w:pPr>
                <w:pStyle w:val="Footer"/>
                <w:jc w:val="right"/>
              </w:pPr>
              <w:r>
                <w:t xml:space="preserve"> </w:t>
              </w:r>
            </w:p>
          </w:sdtContent>
        </w:sdt>
        <w:p w14:paraId="383027BD" w14:textId="77777777" w:rsidR="00C35481" w:rsidRDefault="00C35481" w:rsidP="00547EC5">
          <w:pPr>
            <w:pStyle w:val="Footer"/>
            <w:jc w:val="right"/>
          </w:pPr>
        </w:p>
      </w:tc>
    </w:tr>
  </w:tbl>
  <w:p w14:paraId="576D8FBC" w14:textId="77777777" w:rsidR="00C35481" w:rsidRDefault="00C35481" w:rsidP="0022146B">
    <w:pPr>
      <w:tabs>
        <w:tab w:val="left" w:pos="2265"/>
      </w:tabs>
    </w:pPr>
    <w:r>
      <w:tab/>
    </w:r>
  </w:p>
  <w:tbl>
    <w:tblPr>
      <w:tblW w:w="10206" w:type="dxa"/>
      <w:tblLayout w:type="fixed"/>
      <w:tblCellMar>
        <w:left w:w="0" w:type="dxa"/>
        <w:right w:w="0" w:type="dxa"/>
      </w:tblCellMar>
      <w:tblLook w:val="0000" w:firstRow="0" w:lastRow="0" w:firstColumn="0" w:lastColumn="0" w:noHBand="0" w:noVBand="0"/>
    </w:tblPr>
    <w:tblGrid>
      <w:gridCol w:w="3402"/>
      <w:gridCol w:w="3404"/>
      <w:gridCol w:w="3400"/>
    </w:tblGrid>
    <w:tr w:rsidR="00C35481" w14:paraId="66086861" w14:textId="77777777" w:rsidTr="00D52DAB">
      <w:sdt>
        <w:sdtPr>
          <w:alias w:val="CCDocID"/>
          <w:id w:val="1235894884"/>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4" w:type="dxa"/>
            </w:tcPr>
            <w:p w14:paraId="212FFBC3" w14:textId="5ABB3577" w:rsidR="00C35481" w:rsidRDefault="00807F39" w:rsidP="003E76C0">
              <w:pPr>
                <w:pStyle w:val="Footer"/>
              </w:pPr>
              <w:r>
                <w:t>36122-5-2154-v0.2</w:t>
              </w:r>
            </w:p>
          </w:tc>
        </w:sdtContent>
      </w:sdt>
      <w:tc>
        <w:tcPr>
          <w:tcW w:w="3406" w:type="dxa"/>
        </w:tcPr>
        <w:p w14:paraId="48DA20DC" w14:textId="77777777" w:rsidR="00C35481" w:rsidRPr="00882427" w:rsidRDefault="00C35481" w:rsidP="00D133BD">
          <w:pPr>
            <w:pStyle w:val="Footer"/>
            <w:jc w:val="center"/>
            <w:rPr>
              <w:rStyle w:val="PageNumber"/>
            </w:rPr>
          </w:pPr>
        </w:p>
      </w:tc>
      <w:tc>
        <w:tcPr>
          <w:tcW w:w="3402" w:type="dxa"/>
        </w:tcPr>
        <w:p w14:paraId="732B7A86" w14:textId="509D7B13" w:rsidR="00C35481" w:rsidRDefault="00400FD1" w:rsidP="003E76C0">
          <w:pPr>
            <w:pStyle w:val="FooterRight"/>
          </w:pPr>
          <w:r>
            <w:t>RO-3000</w:t>
          </w:r>
        </w:p>
      </w:tc>
    </w:tr>
  </w:tbl>
  <w:p w14:paraId="6B993B42" w14:textId="6F1342A1" w:rsidR="00C35481" w:rsidRPr="00A05350" w:rsidRDefault="00B711BA" w:rsidP="008E7CBA">
    <w:pPr>
      <w:pStyle w:val="Footer"/>
      <w:tabs>
        <w:tab w:val="right" w:pos="10206"/>
      </w:tabs>
      <w:spacing w:line="0" w:lineRule="atLeast"/>
    </w:pPr>
    <w:r>
      <w:rPr>
        <w:noProof/>
        <w:lang w:eastAsia="en-GB" w:bidi="he-IL"/>
      </w:rPr>
      <mc:AlternateContent>
        <mc:Choice Requires="wps">
          <w:drawing>
            <wp:anchor distT="0" distB="0" distL="114300" distR="114300" simplePos="0" relativeHeight="251659264" behindDoc="0" locked="0" layoutInCell="1" allowOverlap="1" wp14:anchorId="6EB8B239" wp14:editId="5B23D543">
              <wp:simplePos x="0" y="0"/>
              <wp:positionH relativeFrom="column">
                <wp:posOffset>4748530</wp:posOffset>
              </wp:positionH>
              <wp:positionV relativeFrom="paragraph">
                <wp:posOffset>2540</wp:posOffset>
              </wp:positionV>
              <wp:extent cx="1619885" cy="87630"/>
              <wp:effectExtent l="4445" t="0" r="4445" b="7620"/>
              <wp:wrapNone/>
              <wp:docPr id="17" name="Text Box 9"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07154" w14:textId="77777777" w:rsidR="00C35481" w:rsidRPr="008F75CB" w:rsidRDefault="00C77898" w:rsidP="005B1DAF">
                          <w:pPr>
                            <w:jc w:val="right"/>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8B239" id="_x0000_t202" coordsize="21600,21600" o:spt="202" path="m,l,21600r21600,l21600,xe">
              <v:stroke joinstyle="miter"/>
              <v:path gradientshapeok="t" o:connecttype="rect"/>
            </v:shapetype>
            <v:shape id="Text Box 9" o:spid="_x0000_s1030" type="#_x0000_t202" alt="MarketingEntity" style="position:absolute;margin-left:373.9pt;margin-top:.2pt;width:127.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" stroked="f">
              <v:fill opacity="0"/>
              <v:textbox style="mso-fit-shape-to-text:t" inset="0,0,0,0">
                <w:txbxContent>
                  <w:p w14:paraId="25007154" w14:textId="77777777" w:rsidR="00C35481" w:rsidRPr="008F75CB" w:rsidRDefault="00C77898" w:rsidP="005B1DAF">
                    <w:pPr>
                      <w:jc w:val="right"/>
                      <w:rPr>
                        <w:sz w:val="12"/>
                        <w:lang w:val="en-US"/>
                      </w:rPr>
                    </w:pPr>
                    <w:r>
                      <w:rPr>
                        <w:sz w:val="12"/>
                        <w:lang w:val="en-US"/>
                      </w:rPr>
                      <w:t>Clifford Chance Badea</w:t>
                    </w:r>
                  </w:p>
                </w:txbxContent>
              </v:textbox>
            </v:shape>
          </w:pict>
        </mc:Fallback>
      </mc:AlternateContent>
    </w:r>
    <w:sdt>
      <w:sdtPr>
        <w:tag w:val="CurrDate"/>
        <w:id w:val="243605827"/>
        <w:text/>
      </w:sdtPr>
      <w:sdtEndPr/>
      <w:sdtContent>
        <w:r w:rsidR="00C77898">
          <w:t xml:space="preserve"> July 2018</w:t>
        </w:r>
      </w:sdtContent>
    </w:sdt>
    <w:r w:rsidR="00C35481" w:rsidRPr="00A05350">
      <w:tab/>
      <w:t>|</w:t>
    </w:r>
    <w:r w:rsidR="00C35481">
      <w:t xml:space="preserve"> </w:t>
    </w:r>
    <w:r w:rsidR="00400FD1">
      <w:fldChar w:fldCharType="begin"/>
    </w:r>
    <w:r w:rsidR="00400FD1">
      <w:instrText xml:space="preserve"> PAGE   \* MERGEFORMAT </w:instrText>
    </w:r>
    <w:r w:rsidR="00400FD1">
      <w:fldChar w:fldCharType="separate"/>
    </w:r>
    <w:r w:rsidR="00807F39">
      <w:rPr>
        <w:noProof/>
      </w:rPr>
      <w:t>1</w:t>
    </w:r>
    <w:r w:rsidR="00400FD1">
      <w:rPr>
        <w:noProof/>
      </w:rPr>
      <w:fldChar w:fldCharType="end"/>
    </w:r>
  </w:p>
  <w:p w14:paraId="70835400" w14:textId="77777777" w:rsidR="00C35481" w:rsidRDefault="00C35481" w:rsidP="00EB5E81">
    <w:pPr>
      <w:pStyle w:val="Footer"/>
      <w:tabs>
        <w:tab w:val="clear" w:pos="10319"/>
        <w:tab w:val="left" w:pos="6900"/>
      </w:tabs>
      <w:jc w:val="righ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6214" w14:textId="77777777" w:rsidR="00FD43E8" w:rsidRDefault="00FD43E8"/>
  <w:tbl>
    <w:tblPr>
      <w:tblW w:w="10206" w:type="dxa"/>
      <w:tblLayout w:type="fixed"/>
      <w:tblCellMar>
        <w:left w:w="0" w:type="dxa"/>
        <w:right w:w="0" w:type="dxa"/>
      </w:tblCellMar>
      <w:tblLook w:val="0000" w:firstRow="0" w:lastRow="0" w:firstColumn="0" w:lastColumn="0" w:noHBand="0" w:noVBand="0"/>
    </w:tblPr>
    <w:tblGrid>
      <w:gridCol w:w="3400"/>
      <w:gridCol w:w="3403"/>
      <w:gridCol w:w="3403"/>
    </w:tblGrid>
    <w:tr w:rsidR="0057750D" w14:paraId="2FBC7B8C" w14:textId="77777777" w:rsidTr="00D52DAB">
      <w:sdt>
        <w:sdtPr>
          <w:alias w:val="CCDocID"/>
          <w:id w:val="-1064946408"/>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4" w:type="dxa"/>
            </w:tcPr>
            <w:p w14:paraId="38D1A1DC" w14:textId="057FC3D9" w:rsidR="0057750D" w:rsidRDefault="00807F39" w:rsidP="003E76C0">
              <w:pPr>
                <w:pStyle w:val="Footer"/>
              </w:pPr>
              <w:r>
                <w:t>36122-5-2154-v0.2</w:t>
              </w:r>
            </w:p>
          </w:tc>
        </w:sdtContent>
      </w:sdt>
      <w:tc>
        <w:tcPr>
          <w:tcW w:w="3406" w:type="dxa"/>
        </w:tcPr>
        <w:p w14:paraId="5D3B53DB" w14:textId="77777777" w:rsidR="0057750D" w:rsidRPr="00882427" w:rsidRDefault="0057750D" w:rsidP="00D133BD">
          <w:pPr>
            <w:pStyle w:val="Footer"/>
            <w:jc w:val="center"/>
            <w:rPr>
              <w:rStyle w:val="PageNumber"/>
            </w:rPr>
          </w:pPr>
        </w:p>
      </w:tc>
      <w:tc>
        <w:tcPr>
          <w:tcW w:w="3406" w:type="dxa"/>
        </w:tcPr>
        <w:p w14:paraId="480CD7B8" w14:textId="0A64A24F" w:rsidR="0057750D" w:rsidRDefault="00400FD1" w:rsidP="003E76C0">
          <w:pPr>
            <w:pStyle w:val="FooterRight"/>
          </w:pPr>
          <w:r>
            <w:t>RO-3000</w:t>
          </w:r>
        </w:p>
      </w:tc>
    </w:tr>
  </w:tbl>
  <w:p w14:paraId="6CDC6B32" w14:textId="47692516" w:rsidR="009D609C" w:rsidRPr="009D609C" w:rsidRDefault="00B711BA" w:rsidP="000E6A15">
    <w:pPr>
      <w:pStyle w:val="Footer"/>
      <w:tabs>
        <w:tab w:val="right" w:pos="10206"/>
      </w:tabs>
    </w:pPr>
    <w:r>
      <w:rPr>
        <w:noProof/>
        <w:lang w:val="en-GB" w:eastAsia="en-GB"/>
      </w:rPr>
      <mc:AlternateContent>
        <mc:Choice Requires="wps">
          <w:drawing>
            <wp:anchor distT="0" distB="0" distL="114300" distR="114300" simplePos="0" relativeHeight="251656192" behindDoc="0" locked="0" layoutInCell="1" allowOverlap="1" wp14:anchorId="160B2207" wp14:editId="68253B0B">
              <wp:simplePos x="0" y="0"/>
              <wp:positionH relativeFrom="column">
                <wp:posOffset>96520</wp:posOffset>
              </wp:positionH>
              <wp:positionV relativeFrom="paragraph">
                <wp:posOffset>3175</wp:posOffset>
              </wp:positionV>
              <wp:extent cx="1619885" cy="87630"/>
              <wp:effectExtent l="635" t="635" r="8255" b="6985"/>
              <wp:wrapNone/>
              <wp:docPr id="10" name="Text Box 2"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AB324" w14:textId="77777777" w:rsidR="004E56DC" w:rsidRPr="008F75CB" w:rsidRDefault="00C77898" w:rsidP="00986247">
                          <w:pPr>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B2207" id="_x0000_t202" coordsize="21600,21600" o:spt="202" path="m,l,21600r21600,l21600,xe">
              <v:stroke joinstyle="miter"/>
              <v:path gradientshapeok="t" o:connecttype="rect"/>
            </v:shapetype>
            <v:shape id="Text Box 2" o:spid="_x0000_s1031" type="#_x0000_t202" alt="MarketingEntity" style="position:absolute;margin-left:7.6pt;margin-top:.25pt;width:127.5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" stroked="f">
              <v:fill opacity="0"/>
              <v:textbox style="mso-fit-shape-to-text:t" inset="0,0,0,0">
                <w:txbxContent>
                  <w:p w14:paraId="651AB324" w14:textId="77777777" w:rsidR="004E56DC" w:rsidRPr="008F75CB" w:rsidRDefault="00C77898" w:rsidP="00986247">
                    <w:pPr>
                      <w:rPr>
                        <w:sz w:val="12"/>
                        <w:lang w:val="en-US"/>
                      </w:rPr>
                    </w:pPr>
                    <w:r>
                      <w:rPr>
                        <w:sz w:val="12"/>
                        <w:lang w:val="en-US"/>
                      </w:rPr>
                      <w:t>Clifford Chance Badea</w:t>
                    </w:r>
                  </w:p>
                </w:txbxContent>
              </v:textbox>
            </v:shape>
          </w:pict>
        </mc:Fallback>
      </mc:AlternateContent>
    </w:r>
    <w:r w:rsidR="000021C3">
      <w:fldChar w:fldCharType="begin"/>
    </w:r>
    <w:r w:rsidR="00040EA4">
      <w:instrText xml:space="preserve"> PAGE   \* MERGEFORMAT </w:instrText>
    </w:r>
    <w:r w:rsidR="000021C3">
      <w:fldChar w:fldCharType="separate"/>
    </w:r>
    <w:r w:rsidR="00807F39">
      <w:rPr>
        <w:noProof/>
      </w:rPr>
      <w:t>2</w:t>
    </w:r>
    <w:r w:rsidR="000021C3">
      <w:rPr>
        <w:noProof/>
      </w:rPr>
      <w:fldChar w:fldCharType="end"/>
    </w:r>
    <w:r w:rsidR="000E6A15">
      <w:t xml:space="preserve"> </w:t>
    </w:r>
    <w:r w:rsidR="009D609C" w:rsidRPr="009D609C">
      <w:t>|</w:t>
    </w:r>
    <w:r w:rsidR="00CD6F8F">
      <w:t xml:space="preserve"> </w:t>
    </w:r>
    <w:r w:rsidR="009D609C" w:rsidRPr="009D609C">
      <w:tab/>
    </w:r>
    <w:sdt>
      <w:sdtPr>
        <w:tag w:val="CurrDate"/>
        <w:id w:val="243605556"/>
        <w:text/>
      </w:sdtPr>
      <w:sdtEndPr/>
      <w:sdtContent>
        <w:r w:rsidR="00C77898">
          <w:t xml:space="preserve"> July 2018</w:t>
        </w:r>
      </w:sdtContent>
    </w:sdt>
  </w:p>
  <w:p w14:paraId="5F0945FD" w14:textId="77777777" w:rsidR="00F55170" w:rsidRDefault="00F55170" w:rsidP="005D4947">
    <w:pPr>
      <w:pStyle w:val="Footer"/>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13A9" w14:textId="77777777" w:rsidR="00FD43E8" w:rsidRDefault="00FD43E8"/>
  <w:tbl>
    <w:tblPr>
      <w:tblW w:w="10206" w:type="dxa"/>
      <w:tblLayout w:type="fixed"/>
      <w:tblCellMar>
        <w:left w:w="0" w:type="dxa"/>
        <w:right w:w="0" w:type="dxa"/>
      </w:tblCellMar>
      <w:tblLook w:val="0000" w:firstRow="0" w:lastRow="0" w:firstColumn="0" w:lastColumn="0" w:noHBand="0" w:noVBand="0"/>
    </w:tblPr>
    <w:tblGrid>
      <w:gridCol w:w="3400"/>
      <w:gridCol w:w="3403"/>
      <w:gridCol w:w="3403"/>
    </w:tblGrid>
    <w:tr w:rsidR="0057750D" w14:paraId="7EFC9592" w14:textId="77777777" w:rsidTr="00D52DAB">
      <w:sdt>
        <w:sdtPr>
          <w:alias w:val="CCDocID"/>
          <w:id w:val="-935516618"/>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0" w:type="dxa"/>
            </w:tcPr>
            <w:p w14:paraId="480C2911" w14:textId="510927C9" w:rsidR="0057750D" w:rsidRDefault="00807F39" w:rsidP="003E76C0">
              <w:pPr>
                <w:pStyle w:val="Footer"/>
              </w:pPr>
              <w:r>
                <w:t>36122-5-2154-v0.2</w:t>
              </w:r>
            </w:p>
          </w:tc>
        </w:sdtContent>
      </w:sdt>
      <w:tc>
        <w:tcPr>
          <w:tcW w:w="3403" w:type="dxa"/>
        </w:tcPr>
        <w:p w14:paraId="15904686" w14:textId="77777777" w:rsidR="0057750D" w:rsidRPr="00882427" w:rsidRDefault="0057750D" w:rsidP="00763069">
          <w:pPr>
            <w:pStyle w:val="Footer"/>
            <w:jc w:val="center"/>
            <w:rPr>
              <w:rStyle w:val="PageNumber"/>
            </w:rPr>
          </w:pPr>
        </w:p>
      </w:tc>
      <w:tc>
        <w:tcPr>
          <w:tcW w:w="3403" w:type="dxa"/>
        </w:tcPr>
        <w:p w14:paraId="5AEE31E2" w14:textId="722CBEE8" w:rsidR="0057750D" w:rsidRDefault="00400FD1" w:rsidP="003E76C0">
          <w:pPr>
            <w:pStyle w:val="FooterRight"/>
          </w:pPr>
          <w:r>
            <w:t>RO-3000</w:t>
          </w:r>
        </w:p>
      </w:tc>
    </w:tr>
  </w:tbl>
  <w:p w14:paraId="3B030683" w14:textId="516D0C60" w:rsidR="00A05350" w:rsidRPr="00A05350" w:rsidRDefault="00B711BA" w:rsidP="00CC0E08">
    <w:pPr>
      <w:pStyle w:val="Footer"/>
      <w:tabs>
        <w:tab w:val="right" w:pos="10206"/>
      </w:tabs>
      <w:spacing w:line="0" w:lineRule="atLeast"/>
    </w:pPr>
    <w:r>
      <w:rPr>
        <w:noProof/>
        <w:lang w:eastAsia="en-GB" w:bidi="he-IL"/>
      </w:rPr>
      <mc:AlternateContent>
        <mc:Choice Requires="wps">
          <w:drawing>
            <wp:anchor distT="0" distB="0" distL="114300" distR="114300" simplePos="0" relativeHeight="251658240" behindDoc="0" locked="0" layoutInCell="1" allowOverlap="1" wp14:anchorId="4425166C" wp14:editId="2A649121">
              <wp:simplePos x="0" y="0"/>
              <wp:positionH relativeFrom="column">
                <wp:posOffset>4748530</wp:posOffset>
              </wp:positionH>
              <wp:positionV relativeFrom="paragraph">
                <wp:posOffset>2540</wp:posOffset>
              </wp:positionV>
              <wp:extent cx="1619885" cy="87630"/>
              <wp:effectExtent l="4445" t="0" r="4445" b="7620"/>
              <wp:wrapNone/>
              <wp:docPr id="9" name="Text Box 5"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62A2" w14:textId="77777777" w:rsidR="00AE4ACD" w:rsidRPr="008F75CB" w:rsidRDefault="00C77898" w:rsidP="00437BA4">
                          <w:pPr>
                            <w:jc w:val="right"/>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5166C" id="_x0000_t202" coordsize="21600,21600" o:spt="202" path="m,l,21600r21600,l21600,xe">
              <v:stroke joinstyle="miter"/>
              <v:path gradientshapeok="t" o:connecttype="rect"/>
            </v:shapetype>
            <v:shape id="_x0000_s1032" type="#_x0000_t202" alt="MarketingEntity" style="position:absolute;margin-left:373.9pt;margin-top:.2pt;width:127.5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" stroked="f">
              <v:fill opacity="0"/>
              <v:textbox style="mso-fit-shape-to-text:t" inset="0,0,0,0">
                <w:txbxContent>
                  <w:p w14:paraId="4D2A62A2" w14:textId="77777777" w:rsidR="00AE4ACD" w:rsidRPr="008F75CB" w:rsidRDefault="00C77898" w:rsidP="00437BA4">
                    <w:pPr>
                      <w:jc w:val="right"/>
                      <w:rPr>
                        <w:sz w:val="12"/>
                        <w:lang w:val="en-US"/>
                      </w:rPr>
                    </w:pPr>
                    <w:r>
                      <w:rPr>
                        <w:sz w:val="12"/>
                        <w:lang w:val="en-US"/>
                      </w:rPr>
                      <w:t>Clifford Chance Badea</w:t>
                    </w:r>
                  </w:p>
                </w:txbxContent>
              </v:textbox>
            </v:shape>
          </w:pict>
        </mc:Fallback>
      </mc:AlternateContent>
    </w:r>
    <w:sdt>
      <w:sdtPr>
        <w:tag w:val="CurrDate"/>
        <w:id w:val="243605558"/>
        <w:text/>
      </w:sdtPr>
      <w:sdtEndPr/>
      <w:sdtContent>
        <w:r w:rsidR="00C77898">
          <w:t xml:space="preserve"> July 2018</w:t>
        </w:r>
      </w:sdtContent>
    </w:sdt>
    <w:r w:rsidR="00A05350" w:rsidRPr="00A05350">
      <w:tab/>
      <w:t>|</w:t>
    </w:r>
    <w:r w:rsidR="000E6A15">
      <w:t xml:space="preserve"> </w:t>
    </w:r>
    <w:r w:rsidR="000021C3">
      <w:fldChar w:fldCharType="begin"/>
    </w:r>
    <w:r w:rsidR="00040EA4">
      <w:instrText xml:space="preserve"> PAGE   \* MERGEFORMAT </w:instrText>
    </w:r>
    <w:r w:rsidR="000021C3">
      <w:fldChar w:fldCharType="separate"/>
    </w:r>
    <w:r w:rsidR="00807F39">
      <w:rPr>
        <w:noProof/>
      </w:rPr>
      <w:t>5</w:t>
    </w:r>
    <w:r w:rsidR="000021C3">
      <w:rPr>
        <w:noProof/>
      </w:rPr>
      <w:fldChar w:fldCharType="end"/>
    </w:r>
  </w:p>
  <w:p w14:paraId="7E1DAED2" w14:textId="77777777" w:rsidR="00234BD2" w:rsidRPr="002A5DF3" w:rsidRDefault="00234BD2" w:rsidP="002A5D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2DB4" w14:textId="77777777" w:rsidR="001A2C1A" w:rsidRDefault="001A2C1A" w:rsidP="001A2C1A">
    <w:pPr>
      <w:pStyle w:val="Footer"/>
    </w:pPr>
  </w:p>
  <w:tbl>
    <w:tblPr>
      <w:tblW w:w="0" w:type="auto"/>
      <w:tblInd w:w="8222" w:type="dxa"/>
      <w:tblCellMar>
        <w:left w:w="0" w:type="dxa"/>
        <w:right w:w="0" w:type="dxa"/>
      </w:tblCellMar>
      <w:tblLook w:val="0000" w:firstRow="0" w:lastRow="0" w:firstColumn="0" w:lastColumn="0" w:noHBand="0" w:noVBand="0"/>
    </w:tblPr>
    <w:tblGrid>
      <w:gridCol w:w="1985"/>
    </w:tblGrid>
    <w:tr w:rsidR="002C1DD1" w14:paraId="0DA8DAC7" w14:textId="77777777" w:rsidTr="00774D5B">
      <w:tc>
        <w:tcPr>
          <w:tcW w:w="1985" w:type="dxa"/>
        </w:tcPr>
        <w:sdt>
          <w:sdtPr>
            <w:tag w:val="USDisclaimer"/>
            <w:id w:val="243605563"/>
            <w:text w:multiLine="1"/>
          </w:sdtPr>
          <w:sdtEndPr/>
          <w:sdtContent>
            <w:p w14:paraId="4F2F4481" w14:textId="77777777" w:rsidR="002C1DD1" w:rsidRDefault="002C1DD1" w:rsidP="00547EC5">
              <w:pPr>
                <w:pStyle w:val="Footer"/>
                <w:jc w:val="right"/>
              </w:pPr>
              <w:r>
                <w:t xml:space="preserve"> </w:t>
              </w:r>
            </w:p>
          </w:sdtContent>
        </w:sdt>
        <w:p w14:paraId="6363FB34" w14:textId="77777777" w:rsidR="002C1DD1" w:rsidRDefault="002C1DD1" w:rsidP="00547EC5">
          <w:pPr>
            <w:pStyle w:val="Footer"/>
            <w:jc w:val="right"/>
          </w:pPr>
        </w:p>
      </w:tc>
    </w:tr>
  </w:tbl>
  <w:p w14:paraId="21DDB273" w14:textId="77777777" w:rsidR="002C1DD1" w:rsidRDefault="0022146B" w:rsidP="0022146B">
    <w:pPr>
      <w:tabs>
        <w:tab w:val="left" w:pos="2265"/>
      </w:tabs>
    </w:pPr>
    <w:r>
      <w:tab/>
    </w:r>
  </w:p>
  <w:tbl>
    <w:tblPr>
      <w:tblW w:w="10206" w:type="dxa"/>
      <w:tblLayout w:type="fixed"/>
      <w:tblCellMar>
        <w:left w:w="0" w:type="dxa"/>
        <w:right w:w="0" w:type="dxa"/>
      </w:tblCellMar>
      <w:tblLook w:val="0000" w:firstRow="0" w:lastRow="0" w:firstColumn="0" w:lastColumn="0" w:noHBand="0" w:noVBand="0"/>
    </w:tblPr>
    <w:tblGrid>
      <w:gridCol w:w="3402"/>
      <w:gridCol w:w="3404"/>
      <w:gridCol w:w="3400"/>
    </w:tblGrid>
    <w:tr w:rsidR="0057750D" w14:paraId="77CBDE67" w14:textId="77777777" w:rsidTr="00D52DAB">
      <w:sdt>
        <w:sdtPr>
          <w:alias w:val="CCDocID"/>
          <w:id w:val="1998304037"/>
          <w:placeholder>
            <w:docPart w:val="DefaultPlaceholder_-1854013440"/>
          </w:placeholder>
          <w:dataBinding w:prefixMappings="xmlns:ns0='http://schemas.microsoft.com/office/2006/metadata/properties' xmlns:ns1='2786cea3-6df9-4442-8359-14b877067f5d' " w:xpath="/ns0:properties[1]/documentManagement[1]/ns1:DLCPolicyLabelValue[1]" w:storeItemID="{E3ED94B4-B057-48A3-9EED-750075443CFD}"/>
          <w:text/>
        </w:sdtPr>
        <w:sdtEndPr/>
        <w:sdtContent>
          <w:tc>
            <w:tcPr>
              <w:tcW w:w="3404" w:type="dxa"/>
            </w:tcPr>
            <w:p w14:paraId="5113BB6B" w14:textId="574F2CAD" w:rsidR="0057750D" w:rsidRDefault="00807F39" w:rsidP="003E76C0">
              <w:pPr>
                <w:pStyle w:val="Footer"/>
              </w:pPr>
              <w:r>
                <w:t>36122-5-2154-v0.2</w:t>
              </w:r>
            </w:p>
          </w:tc>
        </w:sdtContent>
      </w:sdt>
      <w:tc>
        <w:tcPr>
          <w:tcW w:w="3406" w:type="dxa"/>
        </w:tcPr>
        <w:p w14:paraId="7D09E94F" w14:textId="77777777" w:rsidR="0057750D" w:rsidRPr="00882427" w:rsidRDefault="0057750D" w:rsidP="00D133BD">
          <w:pPr>
            <w:pStyle w:val="Footer"/>
            <w:jc w:val="center"/>
            <w:rPr>
              <w:rStyle w:val="PageNumber"/>
            </w:rPr>
          </w:pPr>
        </w:p>
      </w:tc>
      <w:tc>
        <w:tcPr>
          <w:tcW w:w="3402" w:type="dxa"/>
        </w:tcPr>
        <w:p w14:paraId="00487C0E" w14:textId="2E5F12C2" w:rsidR="0057750D" w:rsidRDefault="00400FD1" w:rsidP="003E76C0">
          <w:pPr>
            <w:pStyle w:val="FooterRight"/>
          </w:pPr>
          <w:r>
            <w:t>RO-3000</w:t>
          </w:r>
        </w:p>
      </w:tc>
    </w:tr>
  </w:tbl>
  <w:p w14:paraId="632013E6" w14:textId="536F2B87" w:rsidR="00A05350" w:rsidRPr="00A05350" w:rsidRDefault="00B711BA" w:rsidP="008E7CBA">
    <w:pPr>
      <w:pStyle w:val="Footer"/>
      <w:tabs>
        <w:tab w:val="right" w:pos="10206"/>
      </w:tabs>
      <w:spacing w:line="0" w:lineRule="atLeast"/>
    </w:pPr>
    <w:r>
      <w:rPr>
        <w:noProof/>
        <w:lang w:eastAsia="en-GB" w:bidi="he-IL"/>
      </w:rPr>
      <mc:AlternateContent>
        <mc:Choice Requires="wps">
          <w:drawing>
            <wp:anchor distT="0" distB="0" distL="114300" distR="114300" simplePos="0" relativeHeight="251655168" behindDoc="0" locked="0" layoutInCell="1" allowOverlap="1" wp14:anchorId="20926E82" wp14:editId="27868EBD">
              <wp:simplePos x="0" y="0"/>
              <wp:positionH relativeFrom="column">
                <wp:posOffset>4748530</wp:posOffset>
              </wp:positionH>
              <wp:positionV relativeFrom="paragraph">
                <wp:posOffset>2540</wp:posOffset>
              </wp:positionV>
              <wp:extent cx="1619885" cy="87630"/>
              <wp:effectExtent l="5080" t="2540" r="3810" b="5080"/>
              <wp:wrapNone/>
              <wp:docPr id="8" name="Text Box 1" descr="Marketing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6E5E3" w14:textId="77777777" w:rsidR="004E56DC" w:rsidRPr="008F75CB" w:rsidRDefault="00C77898" w:rsidP="005B1DAF">
                          <w:pPr>
                            <w:jc w:val="right"/>
                            <w:rPr>
                              <w:sz w:val="12"/>
                              <w:lang w:val="en-US"/>
                            </w:rPr>
                          </w:pPr>
                          <w:r>
                            <w:rPr>
                              <w:sz w:val="12"/>
                              <w:lang w:val="en-US"/>
                            </w:rPr>
                            <w:t>Clifford Chance Badea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0926E82" id="_x0000_t202" coordsize="21600,21600" o:spt="202" path="m,l,21600r21600,l21600,xe">
              <v:stroke joinstyle="miter"/>
              <v:path gradientshapeok="t" o:connecttype="rect"/>
            </v:shapetype>
            <v:shape id="Text Box 1" o:spid="_x0000_s1033" type="#_x0000_t202" alt="MarketingEntity" style="position:absolute;margin-left:373.9pt;margin-top:.2pt;width:127.5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" stroked="f">
              <v:fill opacity="0"/>
              <v:textbox style="mso-fit-shape-to-text:t" inset="0,0,0,0">
                <w:txbxContent>
                  <w:p w14:paraId="7C26E5E3" w14:textId="77777777" w:rsidR="004E56DC" w:rsidRPr="008F75CB" w:rsidRDefault="00C77898" w:rsidP="005B1DAF">
                    <w:pPr>
                      <w:jc w:val="right"/>
                      <w:rPr>
                        <w:sz w:val="12"/>
                        <w:lang w:val="en-US"/>
                      </w:rPr>
                    </w:pPr>
                    <w:r>
                      <w:rPr>
                        <w:sz w:val="12"/>
                        <w:lang w:val="en-US"/>
                      </w:rPr>
                      <w:t>Clifford Chance Badea</w:t>
                    </w:r>
                  </w:p>
                </w:txbxContent>
              </v:textbox>
            </v:shape>
          </w:pict>
        </mc:Fallback>
      </mc:AlternateContent>
    </w:r>
    <w:sdt>
      <w:sdtPr>
        <w:tag w:val="CurrDate"/>
        <w:id w:val="243605565"/>
        <w:text/>
      </w:sdtPr>
      <w:sdtEndPr/>
      <w:sdtContent>
        <w:r w:rsidR="00C77898">
          <w:t xml:space="preserve"> July 2018</w:t>
        </w:r>
      </w:sdtContent>
    </w:sdt>
    <w:r w:rsidR="00A05350" w:rsidRPr="00A05350">
      <w:tab/>
    </w:r>
    <w:r w:rsidR="00774D5B" w:rsidRPr="00A05350">
      <w:t>|</w:t>
    </w:r>
    <w:r w:rsidR="005E4B3A">
      <w:t xml:space="preserve"> </w:t>
    </w:r>
    <w:r w:rsidR="000021C3">
      <w:fldChar w:fldCharType="begin"/>
    </w:r>
    <w:r w:rsidR="00040EA4">
      <w:instrText xml:space="preserve"> PAGE   \* MERGEFORMAT </w:instrText>
    </w:r>
    <w:r w:rsidR="000021C3">
      <w:fldChar w:fldCharType="separate"/>
    </w:r>
    <w:r w:rsidR="00400FD1">
      <w:rPr>
        <w:noProof/>
      </w:rPr>
      <w:t>5</w:t>
    </w:r>
    <w:r w:rsidR="000021C3">
      <w:rPr>
        <w:noProof/>
      </w:rPr>
      <w:fldChar w:fldCharType="end"/>
    </w:r>
  </w:p>
  <w:p w14:paraId="60A837CB" w14:textId="77777777" w:rsidR="00F55170" w:rsidRDefault="00887CEF" w:rsidP="00EB5E81">
    <w:pPr>
      <w:pStyle w:val="Footer"/>
      <w:tabs>
        <w:tab w:val="clear" w:pos="10319"/>
        <w:tab w:val="left" w:pos="690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CEB1" w14:textId="77777777" w:rsidR="00C77898" w:rsidRDefault="00C77898" w:rsidP="00920666">
      <w:r>
        <w:separator/>
      </w:r>
    </w:p>
  </w:footnote>
  <w:footnote w:type="continuationSeparator" w:id="0">
    <w:p w14:paraId="2EA0E540" w14:textId="77777777" w:rsidR="00C77898" w:rsidRDefault="00C77898" w:rsidP="0092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7739"/>
      <w:gridCol w:w="2580"/>
    </w:tblGrid>
    <w:tr w:rsidR="00C35481" w14:paraId="4AA90F21" w14:textId="77777777" w:rsidTr="00E3349C">
      <w:trPr>
        <w:trHeight w:val="947"/>
      </w:trPr>
      <w:tc>
        <w:tcPr>
          <w:tcW w:w="3750" w:type="pct"/>
        </w:tcPr>
        <w:p w14:paraId="6B5734B1" w14:textId="77777777" w:rsidR="00C35481" w:rsidRDefault="008113E0" w:rsidP="007E4164">
          <w:pPr>
            <w:pStyle w:val="Header"/>
          </w:pPr>
          <w:sdt>
            <w:sdtPr>
              <w:tag w:val="LogoMarketingBlack"/>
              <w:id w:val="243605813"/>
              <w:placeholder>
                <w:docPart w:val="F0B3ED83186F41B1B7E5DA49D6B09677"/>
              </w:placeholder>
            </w:sdtPr>
            <w:sdtEndPr/>
            <w:sdtContent>
              <w:r w:rsidR="00C77898">
                <w:rPr>
                  <w:noProof/>
                  <w:lang w:eastAsia="en-GB"/>
                </w:rPr>
                <w:drawing>
                  <wp:inline distT="0" distB="0" distL="0" distR="0" wp14:anchorId="6C396934" wp14:editId="7185DA83">
                    <wp:extent cx="2051308" cy="83820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051308" cy="838202"/>
                            </a:xfrm>
                            <a:prstGeom prst="rect">
                              <a:avLst/>
                            </a:prstGeom>
                          </pic:spPr>
                        </pic:pic>
                      </a:graphicData>
                    </a:graphic>
                  </wp:inline>
                </w:drawing>
              </w:r>
              <w:r w:rsidR="00C77898">
                <w:rPr>
                  <w:noProof/>
                  <w:lang w:eastAsia="en-GB"/>
                </w:rPr>
                <w:t xml:space="preserve"> </w:t>
              </w:r>
            </w:sdtContent>
          </w:sdt>
        </w:p>
      </w:tc>
      <w:sdt>
        <w:sdtPr>
          <w:tag w:val="Title"/>
          <w:id w:val="243605814"/>
          <w:placeholder>
            <w:docPart w:val="F0B3ED83186F41B1B7E5DA49D6B09677"/>
          </w:placeholder>
          <w:text/>
        </w:sdtPr>
        <w:sdtEndPr/>
        <w:sdtContent>
          <w:tc>
            <w:tcPr>
              <w:tcW w:w="1250" w:type="pct"/>
            </w:tcPr>
            <w:p w14:paraId="0B8D66AF" w14:textId="77777777" w:rsidR="00C35481" w:rsidRDefault="00C77898" w:rsidP="00AE4ACD">
              <w:pPr>
                <w:pStyle w:val="Header"/>
                <w:jc w:val="right"/>
              </w:pPr>
              <w:r>
                <w:t>MIFID2 – ROMANIA IMPLEMENTATION UPDATE.</w:t>
              </w:r>
            </w:p>
          </w:tc>
        </w:sdtContent>
      </w:sdt>
    </w:tr>
  </w:tbl>
  <w:p w14:paraId="52B650BC" w14:textId="77777777" w:rsidR="00C35481" w:rsidRDefault="00C35481" w:rsidP="002A5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2580"/>
      <w:gridCol w:w="7739"/>
    </w:tblGrid>
    <w:tr w:rsidR="00C35481" w14:paraId="4F0DF6F7" w14:textId="77777777" w:rsidTr="00E3349C">
      <w:trPr>
        <w:trHeight w:val="947"/>
      </w:trPr>
      <w:tc>
        <w:tcPr>
          <w:tcW w:w="1250" w:type="pct"/>
        </w:tcPr>
        <w:sdt>
          <w:sdtPr>
            <w:rPr>
              <w:noProof/>
              <w:lang w:eastAsia="en-GB"/>
            </w:rPr>
            <w:tag w:val="Title"/>
            <w:id w:val="243605815"/>
            <w:placeholder>
              <w:docPart w:val="F0B3ED83186F41B1B7E5DA49D6B09677"/>
            </w:placeholder>
            <w:text/>
          </w:sdtPr>
          <w:sdtEndPr/>
          <w:sdtContent>
            <w:p w14:paraId="4B374132" w14:textId="77777777" w:rsidR="00C35481" w:rsidRDefault="00C77898" w:rsidP="00AE4ACD">
              <w:pPr>
                <w:pStyle w:val="Header"/>
              </w:pPr>
              <w:r>
                <w:rPr>
                  <w:noProof/>
                  <w:lang w:eastAsia="en-GB"/>
                </w:rPr>
                <w:t>MIFID2 – ROMANIA IMPLEMENTATION UPDATE.</w:t>
              </w:r>
            </w:p>
          </w:sdtContent>
        </w:sdt>
      </w:tc>
      <w:tc>
        <w:tcPr>
          <w:tcW w:w="3750" w:type="pct"/>
        </w:tcPr>
        <w:sdt>
          <w:sdtPr>
            <w:tag w:val="LogoMarketingBlack"/>
            <w:id w:val="243605816"/>
            <w:placeholder>
              <w:docPart w:val="F0B3ED83186F41B1B7E5DA49D6B09677"/>
            </w:placeholder>
          </w:sdtPr>
          <w:sdtEndPr/>
          <w:sdtContent>
            <w:p w14:paraId="21CCF634" w14:textId="77777777" w:rsidR="00C35481" w:rsidRDefault="00C77898" w:rsidP="00896CD4">
              <w:pPr>
                <w:pStyle w:val="Header"/>
                <w:jc w:val="right"/>
              </w:pPr>
              <w:r>
                <w:rPr>
                  <w:noProof/>
                  <w:lang w:eastAsia="en-GB"/>
                </w:rPr>
                <w:drawing>
                  <wp:inline distT="0" distB="0" distL="0" distR="0" wp14:anchorId="371CBFB6" wp14:editId="64F38726">
                    <wp:extent cx="2051308" cy="83820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051308" cy="838202"/>
                            </a:xfrm>
                            <a:prstGeom prst="rect">
                              <a:avLst/>
                            </a:prstGeom>
                          </pic:spPr>
                        </pic:pic>
                      </a:graphicData>
                    </a:graphic>
                  </wp:inline>
                </w:drawing>
              </w:r>
              <w:r>
                <w:rPr>
                  <w:noProof/>
                  <w:lang w:eastAsia="en-GB"/>
                </w:rPr>
                <w:t xml:space="preserve"> </w:t>
              </w:r>
            </w:p>
          </w:sdtContent>
        </w:sdt>
      </w:tc>
    </w:tr>
  </w:tbl>
  <w:p w14:paraId="65C845E8" w14:textId="77777777" w:rsidR="00C35481" w:rsidRDefault="00C35481" w:rsidP="004E2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33"/>
      <w:gridCol w:w="3486"/>
    </w:tblGrid>
    <w:tr w:rsidR="00FF1C49" w14:paraId="07B1613C" w14:textId="77777777" w:rsidTr="00B91471">
      <w:tc>
        <w:tcPr>
          <w:tcW w:w="3311" w:type="pct"/>
          <w:vAlign w:val="center"/>
        </w:tcPr>
        <w:p w14:paraId="1DC5EBD9" w14:textId="77777777" w:rsidR="00FF1C49" w:rsidRDefault="008113E0" w:rsidP="00DC6117">
          <w:sdt>
            <w:sdtPr>
              <w:tag w:val="LogoMarketing"/>
              <w:id w:val="243605821"/>
              <w:placeholder>
                <w:docPart w:val="C0B9AB3B40AD410594F582422EA83658"/>
              </w:placeholder>
            </w:sdtPr>
            <w:sdtEndPr/>
            <w:sdtContent>
              <w:r w:rsidR="00C77898">
                <w:rPr>
                  <w:noProof/>
                  <w:lang w:eastAsia="en-GB"/>
                </w:rPr>
                <w:drawing>
                  <wp:inline distT="0" distB="0" distL="0" distR="0" wp14:anchorId="31DEBDD1" wp14:editId="44B1BF9B">
                    <wp:extent cx="2410973" cy="97536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0973" cy="975362"/>
                            </a:xfrm>
                            <a:prstGeom prst="rect">
                              <a:avLst/>
                            </a:prstGeom>
                          </pic:spPr>
                        </pic:pic>
                      </a:graphicData>
                    </a:graphic>
                  </wp:inline>
                </w:drawing>
              </w:r>
              <w:r w:rsidR="00C77898">
                <w:rPr>
                  <w:noProof/>
                  <w:lang w:eastAsia="en-GB"/>
                </w:rPr>
                <w:t xml:space="preserve"> </w:t>
              </w:r>
            </w:sdtContent>
          </w:sdt>
          <w:r w:rsidR="00FF1C49">
            <w:rPr>
              <w:noProof/>
              <w:lang w:eastAsia="en-GB"/>
            </w:rPr>
            <w:t xml:space="preserve"> </w:t>
          </w:r>
          <w:r w:rsidR="00FF1C49" w:rsidRPr="00500180">
            <w:rPr>
              <w:noProof/>
              <w:vanish/>
              <w:lang w:eastAsia="en-GB"/>
            </w:rPr>
            <w:t xml:space="preserve"> </w:t>
          </w:r>
        </w:p>
      </w:tc>
      <w:tc>
        <w:tcPr>
          <w:tcW w:w="1689" w:type="pct"/>
          <w:vAlign w:val="center"/>
        </w:tcPr>
        <w:p w14:paraId="4CF5AB17" w14:textId="77777777" w:rsidR="00FF1C49" w:rsidRDefault="00FF1C49" w:rsidP="008F1A75">
          <w:pPr>
            <w:jc w:val="right"/>
          </w:pPr>
          <w:r>
            <w:rPr>
              <w:noProof/>
              <w:lang w:eastAsia="en-GB"/>
            </w:rPr>
            <w:t xml:space="preserve"> </w:t>
          </w:r>
        </w:p>
      </w:tc>
    </w:tr>
  </w:tbl>
  <w:p w14:paraId="3AEBE009" w14:textId="77777777" w:rsidR="00C35481" w:rsidRPr="00FF1C49" w:rsidRDefault="00FF1C49" w:rsidP="00FF1C49">
    <w:pPr>
      <w:pStyle w:val="Header"/>
    </w:pPr>
    <w:r>
      <w:rPr>
        <w:noProof/>
        <w:lang w:eastAsia="en-GB"/>
      </w:rPr>
      <w:drawing>
        <wp:anchor distT="0" distB="0" distL="114300" distR="114300" simplePos="0" relativeHeight="251662336" behindDoc="0" locked="0" layoutInCell="1" allowOverlap="1" wp14:anchorId="23260A58" wp14:editId="72106875">
          <wp:simplePos x="0" y="0"/>
          <wp:positionH relativeFrom="column">
            <wp:posOffset>635</wp:posOffset>
          </wp:positionH>
          <wp:positionV relativeFrom="paragraph">
            <wp:posOffset>100330</wp:posOffset>
          </wp:positionV>
          <wp:extent cx="1343025" cy="352425"/>
          <wp:effectExtent l="0" t="0" r="0" b="0"/>
          <wp:wrapNone/>
          <wp:docPr id="22" name="Picture 0" descr="AS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P_white.emf"/>
                  <pic:cNvPicPr/>
                </pic:nvPicPr>
                <pic:blipFill>
                  <a:blip r:embed="rId2"/>
                  <a:stretch>
                    <a:fillRect/>
                  </a:stretch>
                </pic:blipFill>
                <pic:spPr>
                  <a:xfrm>
                    <a:off x="0" y="0"/>
                    <a:ext cx="1343025" cy="352425"/>
                  </a:xfrm>
                  <a:prstGeom prst="rect">
                    <a:avLst/>
                  </a:prstGeom>
                </pic:spPr>
              </pic:pic>
            </a:graphicData>
          </a:graphic>
        </wp:anchor>
      </w:drawing>
    </w:r>
    <w:r w:rsidRPr="00090496">
      <w:rPr>
        <w:noProof/>
        <w:lang w:eastAsia="en-GB"/>
      </w:rPr>
      <w:t xml:space="preserve"> </w:t>
    </w:r>
    <w:r>
      <w:rPr>
        <w:noProof/>
        <w:lang w:eastAsia="en-GB"/>
      </w:rPr>
      <w:drawing>
        <wp:anchor distT="0" distB="0" distL="114300" distR="114300" simplePos="0" relativeHeight="251657216" behindDoc="1" locked="0" layoutInCell="1" allowOverlap="1" wp14:anchorId="742E81C4" wp14:editId="7A8457D2">
          <wp:simplePos x="0" y="0"/>
          <wp:positionH relativeFrom="margin">
            <wp:align>center</wp:align>
          </wp:positionH>
          <wp:positionV relativeFrom="page">
            <wp:posOffset>0</wp:posOffset>
          </wp:positionV>
          <wp:extent cx="7560945" cy="2771775"/>
          <wp:effectExtent l="19050" t="0" r="1905" b="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Y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945" cy="277177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7739"/>
      <w:gridCol w:w="2580"/>
    </w:tblGrid>
    <w:tr w:rsidR="00A4699C" w14:paraId="5C8DE47A" w14:textId="77777777" w:rsidTr="00E3349C">
      <w:trPr>
        <w:trHeight w:val="947"/>
      </w:trPr>
      <w:tc>
        <w:tcPr>
          <w:tcW w:w="3750" w:type="pct"/>
        </w:tcPr>
        <w:p w14:paraId="53B81E9B" w14:textId="77777777" w:rsidR="00A4699C" w:rsidRDefault="008113E0" w:rsidP="007E4164">
          <w:pPr>
            <w:pStyle w:val="Header"/>
          </w:pPr>
          <w:sdt>
            <w:sdtPr>
              <w:tag w:val="LogoMarketingBlack"/>
              <w:id w:val="243605551"/>
              <w:placeholder>
                <w:docPart w:val="F352E6BF8E30407786E9817D5EB90DD7"/>
              </w:placeholder>
            </w:sdtPr>
            <w:sdtEndPr/>
            <w:sdtContent>
              <w:r w:rsidR="00C77898">
                <w:rPr>
                  <w:noProof/>
                  <w:lang w:eastAsia="en-GB"/>
                </w:rPr>
                <w:drawing>
                  <wp:inline distT="0" distB="0" distL="0" distR="0" wp14:anchorId="3E9A191D" wp14:editId="422A154A">
                    <wp:extent cx="2051308" cy="83820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051308" cy="838202"/>
                            </a:xfrm>
                            <a:prstGeom prst="rect">
                              <a:avLst/>
                            </a:prstGeom>
                          </pic:spPr>
                        </pic:pic>
                      </a:graphicData>
                    </a:graphic>
                  </wp:inline>
                </w:drawing>
              </w:r>
              <w:r w:rsidR="00C77898">
                <w:rPr>
                  <w:noProof/>
                  <w:lang w:eastAsia="en-GB"/>
                </w:rPr>
                <w:t xml:space="preserve"> </w:t>
              </w:r>
            </w:sdtContent>
          </w:sdt>
        </w:p>
      </w:tc>
      <w:sdt>
        <w:sdtPr>
          <w:tag w:val="Title"/>
          <w:id w:val="243605552"/>
          <w:placeholder>
            <w:docPart w:val="F352E6BF8E30407786E9817D5EB90DD7"/>
          </w:placeholder>
          <w:text/>
        </w:sdtPr>
        <w:sdtEndPr/>
        <w:sdtContent>
          <w:tc>
            <w:tcPr>
              <w:tcW w:w="1250" w:type="pct"/>
            </w:tcPr>
            <w:p w14:paraId="597AF174" w14:textId="77777777" w:rsidR="00A4699C" w:rsidRDefault="00C77898" w:rsidP="00AE4ACD">
              <w:pPr>
                <w:pStyle w:val="Header"/>
                <w:jc w:val="right"/>
              </w:pPr>
              <w:r>
                <w:t>MIFID2 – ROMANIA IMPLEMENTATION UPDATE.</w:t>
              </w:r>
            </w:p>
          </w:tc>
        </w:sdtContent>
      </w:sdt>
    </w:tr>
  </w:tbl>
  <w:p w14:paraId="4A830764" w14:textId="77777777" w:rsidR="001F0254" w:rsidRDefault="001F0254" w:rsidP="002A5D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2580"/>
      <w:gridCol w:w="7739"/>
    </w:tblGrid>
    <w:tr w:rsidR="00D62427" w14:paraId="4C6B440A" w14:textId="77777777" w:rsidTr="00E3349C">
      <w:trPr>
        <w:trHeight w:val="947"/>
      </w:trPr>
      <w:tc>
        <w:tcPr>
          <w:tcW w:w="1250" w:type="pct"/>
        </w:tcPr>
        <w:sdt>
          <w:sdtPr>
            <w:rPr>
              <w:noProof/>
              <w:lang w:eastAsia="en-GB"/>
            </w:rPr>
            <w:tag w:val="Title"/>
            <w:id w:val="243605553"/>
            <w:placeholder>
              <w:docPart w:val="F352E6BF8E30407786E9817D5EB90DD7"/>
            </w:placeholder>
            <w:text/>
          </w:sdtPr>
          <w:sdtEndPr/>
          <w:sdtContent>
            <w:p w14:paraId="0F3E3AEC" w14:textId="77777777" w:rsidR="00D62427" w:rsidRDefault="00C77898" w:rsidP="00AE4ACD">
              <w:pPr>
                <w:pStyle w:val="Header"/>
              </w:pPr>
              <w:r>
                <w:rPr>
                  <w:noProof/>
                  <w:lang w:eastAsia="en-GB"/>
                </w:rPr>
                <w:t>MIFID2 – ROMANIA IMPLEMENTATION UPDATE.</w:t>
              </w:r>
            </w:p>
          </w:sdtContent>
        </w:sdt>
      </w:tc>
      <w:tc>
        <w:tcPr>
          <w:tcW w:w="3750" w:type="pct"/>
        </w:tcPr>
        <w:sdt>
          <w:sdtPr>
            <w:tag w:val="LogoMarketingBlack"/>
            <w:id w:val="243605554"/>
            <w:placeholder>
              <w:docPart w:val="F352E6BF8E30407786E9817D5EB90DD7"/>
            </w:placeholder>
          </w:sdtPr>
          <w:sdtEndPr/>
          <w:sdtContent>
            <w:p w14:paraId="61672109" w14:textId="77777777" w:rsidR="00D62427" w:rsidRDefault="00C77898" w:rsidP="00896CD4">
              <w:pPr>
                <w:pStyle w:val="Header"/>
                <w:jc w:val="right"/>
              </w:pPr>
              <w:r>
                <w:rPr>
                  <w:noProof/>
                  <w:lang w:eastAsia="en-GB"/>
                </w:rPr>
                <w:drawing>
                  <wp:inline distT="0" distB="0" distL="0" distR="0" wp14:anchorId="0CC3A762" wp14:editId="637F976A">
                    <wp:extent cx="2051308" cy="83820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2051308" cy="838202"/>
                            </a:xfrm>
                            <a:prstGeom prst="rect">
                              <a:avLst/>
                            </a:prstGeom>
                          </pic:spPr>
                        </pic:pic>
                      </a:graphicData>
                    </a:graphic>
                  </wp:inline>
                </w:drawing>
              </w:r>
              <w:r>
                <w:rPr>
                  <w:noProof/>
                  <w:lang w:eastAsia="en-GB"/>
                </w:rPr>
                <w:t xml:space="preserve"> </w:t>
              </w:r>
            </w:p>
          </w:sdtContent>
        </w:sdt>
      </w:tc>
    </w:tr>
  </w:tbl>
  <w:p w14:paraId="4A1E1171" w14:textId="77777777" w:rsidR="006F463E" w:rsidRDefault="006F463E" w:rsidP="004E2B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33"/>
      <w:gridCol w:w="3486"/>
    </w:tblGrid>
    <w:tr w:rsidR="00B91471" w14:paraId="744049D9" w14:textId="77777777" w:rsidTr="00B91471">
      <w:tc>
        <w:tcPr>
          <w:tcW w:w="3311" w:type="pct"/>
          <w:vAlign w:val="center"/>
        </w:tcPr>
        <w:p w14:paraId="54149285" w14:textId="77777777" w:rsidR="00B91471" w:rsidRDefault="008113E0" w:rsidP="00DC6117">
          <w:sdt>
            <w:sdtPr>
              <w:tag w:val="LogoMarketing"/>
              <w:id w:val="243605559"/>
            </w:sdtPr>
            <w:sdtEndPr/>
            <w:sdtContent>
              <w:r w:rsidR="00C77898">
                <w:rPr>
                  <w:noProof/>
                  <w:lang w:eastAsia="en-GB"/>
                </w:rPr>
                <w:drawing>
                  <wp:inline distT="0" distB="0" distL="0" distR="0" wp14:anchorId="5DDA09B2" wp14:editId="30E0AE0D">
                    <wp:extent cx="2410973" cy="97536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410973" cy="975362"/>
                            </a:xfrm>
                            <a:prstGeom prst="rect">
                              <a:avLst/>
                            </a:prstGeom>
                          </pic:spPr>
                        </pic:pic>
                      </a:graphicData>
                    </a:graphic>
                  </wp:inline>
                </w:drawing>
              </w:r>
              <w:r w:rsidR="00C77898">
                <w:rPr>
                  <w:noProof/>
                  <w:lang w:eastAsia="en-GB"/>
                </w:rPr>
                <w:t xml:space="preserve"> </w:t>
              </w:r>
            </w:sdtContent>
          </w:sdt>
          <w:sdt>
            <w:sdtPr>
              <w:tag w:val="ASHWhiteLogo"/>
              <w:id w:val="243605560"/>
              <w:placeholder>
                <w:docPart w:val="F352E6BF8E30407786E9817D5EB90DD7"/>
              </w:placeholder>
            </w:sdtPr>
            <w:sdtEndPr/>
            <w:sdtContent>
              <w:r w:rsidR="00B91471">
                <w:rPr>
                  <w:noProof/>
                  <w:lang w:eastAsia="en-GB"/>
                </w:rPr>
                <w:t xml:space="preserve"> </w:t>
              </w:r>
            </w:sdtContent>
          </w:sdt>
          <w:r w:rsidR="00B91471" w:rsidRPr="00500180">
            <w:rPr>
              <w:noProof/>
              <w:vanish/>
              <w:lang w:eastAsia="en-GB"/>
            </w:rPr>
            <w:t xml:space="preserve"> </w:t>
          </w:r>
        </w:p>
      </w:tc>
      <w:tc>
        <w:tcPr>
          <w:tcW w:w="1689" w:type="pct"/>
          <w:vAlign w:val="center"/>
        </w:tcPr>
        <w:p w14:paraId="3445C917" w14:textId="77777777" w:rsidR="00B91471" w:rsidRDefault="008113E0" w:rsidP="008F1A75">
          <w:pPr>
            <w:jc w:val="right"/>
          </w:pPr>
          <w:sdt>
            <w:sdtPr>
              <w:tag w:val="CavenaghWhiteLogo"/>
              <w:id w:val="243605561"/>
              <w:placeholder>
                <w:docPart w:val="F352E6BF8E30407786E9817D5EB90DD7"/>
              </w:placeholder>
              <w:showingPlcHdr/>
            </w:sdtPr>
            <w:sdtEndPr/>
            <w:sdtContent/>
          </w:sdt>
          <w:sdt>
            <w:sdtPr>
              <w:tag w:val="LWPWhiteLogo"/>
              <w:id w:val="243605562"/>
              <w:placeholder>
                <w:docPart w:val="F352E6BF8E30407786E9817D5EB90DD7"/>
              </w:placeholder>
            </w:sdtPr>
            <w:sdtEndPr/>
            <w:sdtContent>
              <w:r w:rsidR="00B91471">
                <w:rPr>
                  <w:noProof/>
                  <w:lang w:eastAsia="en-GB"/>
                </w:rPr>
                <w:t xml:space="preserve"> </w:t>
              </w:r>
            </w:sdtContent>
          </w:sdt>
        </w:p>
      </w:tc>
    </w:tr>
  </w:tbl>
  <w:p w14:paraId="615E0982" w14:textId="77777777" w:rsidR="00216770" w:rsidRPr="00B91471" w:rsidRDefault="00B91471" w:rsidP="00B91471">
    <w:pPr>
      <w:pStyle w:val="Header"/>
    </w:pPr>
    <w:r>
      <w:rPr>
        <w:noProof/>
        <w:lang w:eastAsia="en-GB"/>
      </w:rPr>
      <w:drawing>
        <wp:anchor distT="0" distB="0" distL="114300" distR="114300" simplePos="0" relativeHeight="251654144" behindDoc="0" locked="0" layoutInCell="1" allowOverlap="1" wp14:anchorId="55721C10" wp14:editId="3681FBD2">
          <wp:simplePos x="0" y="0"/>
          <wp:positionH relativeFrom="column">
            <wp:posOffset>635</wp:posOffset>
          </wp:positionH>
          <wp:positionV relativeFrom="paragraph">
            <wp:posOffset>100330</wp:posOffset>
          </wp:positionV>
          <wp:extent cx="1343025" cy="352425"/>
          <wp:effectExtent l="0" t="0" r="0" b="0"/>
          <wp:wrapNone/>
          <wp:docPr id="4" name="Picture 0" descr="AS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P_white.emf"/>
                  <pic:cNvPicPr/>
                </pic:nvPicPr>
                <pic:blipFill>
                  <a:blip r:embed="rId2"/>
                  <a:stretch>
                    <a:fillRect/>
                  </a:stretch>
                </pic:blipFill>
                <pic:spPr>
                  <a:xfrm>
                    <a:off x="0" y="0"/>
                    <a:ext cx="1343025" cy="352425"/>
                  </a:xfrm>
                  <a:prstGeom prst="rect">
                    <a:avLst/>
                  </a:prstGeom>
                </pic:spPr>
              </pic:pic>
            </a:graphicData>
          </a:graphic>
        </wp:anchor>
      </w:drawing>
    </w:r>
    <w:r w:rsidRPr="00090496">
      <w:rPr>
        <w:noProof/>
        <w:lang w:eastAsia="en-GB"/>
      </w:rPr>
      <w:t xml:space="preserve"> </w:t>
    </w:r>
    <w:r>
      <w:rPr>
        <w:noProof/>
        <w:lang w:eastAsia="en-GB"/>
      </w:rPr>
      <w:drawing>
        <wp:anchor distT="0" distB="0" distL="114300" distR="114300" simplePos="0" relativeHeight="251653120" behindDoc="1" locked="0" layoutInCell="1" allowOverlap="1" wp14:anchorId="6ED767BF" wp14:editId="33A66BA0">
          <wp:simplePos x="0" y="0"/>
          <wp:positionH relativeFrom="margin">
            <wp:align>center</wp:align>
          </wp:positionH>
          <wp:positionV relativeFrom="page">
            <wp:posOffset>0</wp:posOffset>
          </wp:positionV>
          <wp:extent cx="7560310" cy="2771775"/>
          <wp:effectExtent l="19050" t="0" r="2540" b="0"/>
          <wp:wrapTight wrapText="bothSides">
            <wp:wrapPolygon edited="0">
              <wp:start x="-54" y="0"/>
              <wp:lineTo x="-54" y="21526"/>
              <wp:lineTo x="21607" y="21526"/>
              <wp:lineTo x="21607" y="0"/>
              <wp:lineTo x="-5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Y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310" cy="27717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6CA750"/>
    <w:name w:val="Bullet_1"/>
    <w:lvl w:ilvl="0">
      <w:numFmt w:val="bullet"/>
      <w:lvlText w:val="*"/>
      <w:lvlJc w:val="left"/>
    </w:lvl>
  </w:abstractNum>
  <w:abstractNum w:abstractNumId="1" w15:restartNumberingAfterBreak="0">
    <w:nsid w:val="25195CAD"/>
    <w:multiLevelType w:val="multilevel"/>
    <w:tmpl w:val="BB80C746"/>
    <w:name w:val="Bullets"/>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15:restartNumberingAfterBreak="0">
    <w:nsid w:val="36912835"/>
    <w:multiLevelType w:val="hybridMultilevel"/>
    <w:tmpl w:val="5B647AE2"/>
    <w:lvl w:ilvl="0" w:tplc="8932AC3E">
      <w:start w:val="1"/>
      <w:numFmt w:val="bullet"/>
      <w:lvlText w:val=""/>
      <w:lvlJc w:val="left"/>
      <w:pPr>
        <w:ind w:left="436"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 w15:restartNumberingAfterBreak="0">
    <w:nsid w:val="4C826A88"/>
    <w:multiLevelType w:val="hybridMultilevel"/>
    <w:tmpl w:val="73D2A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D2DA7"/>
    <w:multiLevelType w:val="multilevel"/>
    <w:tmpl w:val="A1360930"/>
    <w:name w:val="c2e79e7a-dde0-43bd-ae1b-b83f7593022b"/>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CE548F"/>
    <w:multiLevelType w:val="multilevel"/>
    <w:tmpl w:val="742AF41A"/>
    <w:name w:val="Main Document Scheme"/>
    <w:lvl w:ilvl="0">
      <w:start w:val="1"/>
      <w:numFmt w:val="none"/>
      <w:pStyle w:val="Mainheading"/>
      <w:suff w:val="nothing"/>
      <w:lvlText w:val=""/>
      <w:lvlJc w:val="left"/>
      <w:pPr>
        <w:ind w:left="0" w:firstLine="0"/>
      </w:pPr>
      <w:rPr>
        <w:rFonts w:hint="default"/>
      </w:rPr>
    </w:lvl>
    <w:lvl w:ilvl="1">
      <w:start w:val="1"/>
      <w:numFmt w:val="none"/>
      <w:lvlRestart w:val="0"/>
      <w:pStyle w:val="Introtext"/>
      <w:suff w:val="nothing"/>
      <w:lvlText w:val=""/>
      <w:lvlJc w:val="left"/>
      <w:pPr>
        <w:ind w:left="0" w:firstLine="0"/>
      </w:pPr>
      <w:rPr>
        <w:rFonts w:hint="default"/>
      </w:rPr>
    </w:lvl>
    <w:lvl w:ilvl="2">
      <w:start w:val="1"/>
      <w:numFmt w:val="none"/>
      <w:lvlRestart w:val="0"/>
      <w:pStyle w:val="Subheading1AllCaps"/>
      <w:suff w:val="nothing"/>
      <w:lvlText w:val=""/>
      <w:lvlJc w:val="left"/>
      <w:pPr>
        <w:ind w:left="0" w:firstLine="0"/>
      </w:pPr>
      <w:rPr>
        <w:rFonts w:hint="default"/>
      </w:rPr>
    </w:lvl>
    <w:lvl w:ilvl="3">
      <w:start w:val="1"/>
      <w:numFmt w:val="none"/>
      <w:lvlRestart w:val="0"/>
      <w:pStyle w:val="Subheading2"/>
      <w:suff w:val="nothing"/>
      <w:lvlText w:val=""/>
      <w:lvlJc w:val="left"/>
      <w:pPr>
        <w:ind w:left="0" w:firstLine="0"/>
      </w:pPr>
      <w:rPr>
        <w:rFonts w:hint="default"/>
      </w:rPr>
    </w:lvl>
    <w:lvl w:ilvl="4">
      <w:start w:val="1"/>
      <w:numFmt w:val="none"/>
      <w:lvlRestart w:val="0"/>
      <w:pStyle w:val="Subheading3"/>
      <w:suff w:val="nothing"/>
      <w:lvlText w:val=""/>
      <w:lvlJc w:val="left"/>
      <w:pPr>
        <w:ind w:left="0" w:firstLine="0"/>
      </w:pPr>
      <w:rPr>
        <w:rFonts w:hint="default"/>
      </w:rPr>
    </w:lvl>
    <w:lvl w:ilvl="5">
      <w:start w:val="1"/>
      <w:numFmt w:val="none"/>
      <w:lvlRestart w:val="0"/>
      <w:pStyle w:val="BodyText"/>
      <w:suff w:val="nothing"/>
      <w:lvlText w:val=""/>
      <w:lvlJc w:val="left"/>
      <w:pPr>
        <w:ind w:left="0" w:firstLine="0"/>
      </w:pPr>
      <w:rPr>
        <w:rFonts w:hint="default"/>
      </w:rPr>
    </w:lvl>
    <w:lvl w:ilvl="6">
      <w:start w:val="1"/>
      <w:numFmt w:val="bullet"/>
      <w:pStyle w:val="Bullet1"/>
      <w:lvlText w:val=""/>
      <w:lvlJc w:val="left"/>
      <w:pPr>
        <w:tabs>
          <w:tab w:val="num" w:pos="284"/>
        </w:tabs>
        <w:ind w:left="284" w:hanging="284"/>
      </w:pPr>
      <w:rPr>
        <w:rFonts w:ascii="Symbol" w:hAnsi="Symbol" w:hint="default"/>
      </w:rPr>
    </w:lvl>
    <w:lvl w:ilvl="7">
      <w:start w:val="1"/>
      <w:numFmt w:val="bullet"/>
      <w:pStyle w:val="Bullet2"/>
      <w:lvlText w:val=""/>
      <w:lvlJc w:val="left"/>
      <w:pPr>
        <w:tabs>
          <w:tab w:val="num" w:pos="567"/>
        </w:tabs>
        <w:ind w:left="567" w:hanging="283"/>
      </w:pPr>
      <w:rPr>
        <w:rFonts w:ascii="Symbol" w:hAnsi="Symbol" w:hint="default"/>
      </w:rPr>
    </w:lvl>
    <w:lvl w:ilvl="8">
      <w:start w:val="1"/>
      <w:numFmt w:val="bullet"/>
      <w:lvlText w:val=""/>
      <w:lvlJc w:val="left"/>
      <w:pPr>
        <w:tabs>
          <w:tab w:val="num" w:pos="567"/>
        </w:tabs>
        <w:ind w:left="567" w:hanging="283"/>
      </w:pPr>
      <w:rPr>
        <w:rFonts w:ascii="Symbol" w:hAnsi="Symbol" w:hint="default"/>
      </w:rPr>
    </w:lvl>
  </w:abstractNum>
  <w:abstractNum w:abstractNumId="6" w15:restartNumberingAfterBreak="0">
    <w:nsid w:val="58A44532"/>
    <w:multiLevelType w:val="multilevel"/>
    <w:tmpl w:val="798A05EC"/>
    <w:name w:val="Panel Box Scheme"/>
    <w:lvl w:ilvl="0">
      <w:start w:val="1"/>
      <w:numFmt w:val="none"/>
      <w:pStyle w:val="Panelboxheading"/>
      <w:suff w:val="nothing"/>
      <w:lvlText w:val=""/>
      <w:lvlJc w:val="left"/>
      <w:pPr>
        <w:ind w:left="0" w:firstLine="0"/>
      </w:pPr>
      <w:rPr>
        <w:rFonts w:hint="default"/>
      </w:rPr>
    </w:lvl>
    <w:lvl w:ilvl="1">
      <w:start w:val="1"/>
      <w:numFmt w:val="none"/>
      <w:pStyle w:val="Panelboxtext"/>
      <w:suff w:val="nothing"/>
      <w:lvlText w:val=""/>
      <w:lvlJc w:val="left"/>
      <w:pPr>
        <w:ind w:left="0" w:firstLine="0"/>
      </w:pPr>
      <w:rPr>
        <w:rFonts w:hint="default"/>
      </w:rPr>
    </w:lvl>
    <w:lvl w:ilvl="2">
      <w:start w:val="1"/>
      <w:numFmt w:val="bullet"/>
      <w:pStyle w:val="Panelboxbullets"/>
      <w:lvlText w:val=""/>
      <w:lvlJc w:val="left"/>
      <w:pPr>
        <w:tabs>
          <w:tab w:val="num" w:pos="357"/>
        </w:tabs>
        <w:ind w:left="357" w:hanging="35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18"/>
        </w:rPr>
      </w:lvl>
    </w:lvlOverride>
  </w:num>
  <w:num w:numId="2">
    <w:abstractNumId w:val="0"/>
    <w:lvlOverride w:ilvl="0">
      <w:lvl w:ilvl="0">
        <w:numFmt w:val="bullet"/>
        <w:lvlText w:val="–"/>
        <w:legacy w:legacy="1" w:legacySpace="0" w:legacyIndent="0"/>
        <w:lvlJc w:val="left"/>
        <w:rPr>
          <w:rFonts w:ascii="Bree Rg" w:hAnsi="Bree Rg" w:hint="default"/>
          <w:sz w:val="18"/>
        </w:rPr>
      </w:lvl>
    </w:lvlOverride>
  </w:num>
  <w:num w:numId="3">
    <w:abstractNumId w:val="0"/>
    <w:lvlOverride w:ilvl="0">
      <w:lvl w:ilvl="0">
        <w:numFmt w:val="bullet"/>
        <w:lvlText w:val=""/>
        <w:legacy w:legacy="1" w:legacySpace="0" w:legacyIndent="0"/>
        <w:lvlJc w:val="left"/>
        <w:rPr>
          <w:rFonts w:ascii="Symbol" w:hAnsi="Symbol" w:hint="default"/>
          <w:sz w:val="18"/>
        </w:rPr>
      </w:lvl>
    </w:lvlOverride>
  </w:num>
  <w:num w:numId="4">
    <w:abstractNumId w:val="0"/>
    <w:lvlOverride w:ilvl="0">
      <w:lvl w:ilvl="0">
        <w:numFmt w:val="bullet"/>
        <w:lvlText w:val="–"/>
        <w:legacy w:legacy="1" w:legacySpace="0" w:legacyIndent="0"/>
        <w:lvlJc w:val="left"/>
        <w:rPr>
          <w:rFonts w:ascii="Bree Rg" w:hAnsi="Bree Rg" w:hint="default"/>
          <w:sz w:val="18"/>
        </w:rPr>
      </w:lvl>
    </w:lvlOverride>
  </w:num>
  <w:num w:numId="5">
    <w:abstractNumId w:val="1"/>
  </w:num>
  <w:num w:numId="6">
    <w:abstractNumId w:val="3"/>
  </w:num>
  <w:num w:numId="7">
    <w:abstractNumId w:val="2"/>
  </w:num>
  <w:num w:numId="8">
    <w:abstractNumId w:val="5"/>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P" w:val="True"/>
    <w:docVar w:name="Title" w:val="MIFID2 – ROMANIA IMPLEMENTATION UPDATE."/>
  </w:docVars>
  <w:rsids>
    <w:rsidRoot w:val="00C77898"/>
    <w:rsid w:val="000021C3"/>
    <w:rsid w:val="000025A0"/>
    <w:rsid w:val="0000533C"/>
    <w:rsid w:val="00005869"/>
    <w:rsid w:val="00010208"/>
    <w:rsid w:val="00010967"/>
    <w:rsid w:val="00011C7C"/>
    <w:rsid w:val="000127CD"/>
    <w:rsid w:val="00015AFF"/>
    <w:rsid w:val="00017EE2"/>
    <w:rsid w:val="000225B1"/>
    <w:rsid w:val="00025A1D"/>
    <w:rsid w:val="00026676"/>
    <w:rsid w:val="00027B70"/>
    <w:rsid w:val="0003337A"/>
    <w:rsid w:val="00033C18"/>
    <w:rsid w:val="00033E12"/>
    <w:rsid w:val="00034AFC"/>
    <w:rsid w:val="000352B4"/>
    <w:rsid w:val="00035DCB"/>
    <w:rsid w:val="00036764"/>
    <w:rsid w:val="000373BB"/>
    <w:rsid w:val="0004075A"/>
    <w:rsid w:val="00040EA4"/>
    <w:rsid w:val="000429B9"/>
    <w:rsid w:val="00043CD1"/>
    <w:rsid w:val="0004440F"/>
    <w:rsid w:val="00044E84"/>
    <w:rsid w:val="000478F9"/>
    <w:rsid w:val="0005095F"/>
    <w:rsid w:val="000530A6"/>
    <w:rsid w:val="00054B2C"/>
    <w:rsid w:val="0005502B"/>
    <w:rsid w:val="000551DB"/>
    <w:rsid w:val="00055415"/>
    <w:rsid w:val="00060A29"/>
    <w:rsid w:val="00060FCC"/>
    <w:rsid w:val="000612CF"/>
    <w:rsid w:val="00062AA6"/>
    <w:rsid w:val="00064077"/>
    <w:rsid w:val="00066C7D"/>
    <w:rsid w:val="00067BC9"/>
    <w:rsid w:val="0007203E"/>
    <w:rsid w:val="000738B6"/>
    <w:rsid w:val="00076520"/>
    <w:rsid w:val="00077A10"/>
    <w:rsid w:val="000822FD"/>
    <w:rsid w:val="00083891"/>
    <w:rsid w:val="000838BD"/>
    <w:rsid w:val="00084340"/>
    <w:rsid w:val="000861E0"/>
    <w:rsid w:val="000871F4"/>
    <w:rsid w:val="00090496"/>
    <w:rsid w:val="0009076C"/>
    <w:rsid w:val="00091714"/>
    <w:rsid w:val="000A2991"/>
    <w:rsid w:val="000A3A99"/>
    <w:rsid w:val="000A4250"/>
    <w:rsid w:val="000A75E1"/>
    <w:rsid w:val="000B029B"/>
    <w:rsid w:val="000B256C"/>
    <w:rsid w:val="000B3A1B"/>
    <w:rsid w:val="000B3BB7"/>
    <w:rsid w:val="000B3E93"/>
    <w:rsid w:val="000B4FD7"/>
    <w:rsid w:val="000B5227"/>
    <w:rsid w:val="000B7A5B"/>
    <w:rsid w:val="000C0FCC"/>
    <w:rsid w:val="000C130E"/>
    <w:rsid w:val="000C254D"/>
    <w:rsid w:val="000C449C"/>
    <w:rsid w:val="000D139B"/>
    <w:rsid w:val="000D334A"/>
    <w:rsid w:val="000D3CFB"/>
    <w:rsid w:val="000D429C"/>
    <w:rsid w:val="000D530E"/>
    <w:rsid w:val="000D5712"/>
    <w:rsid w:val="000D6432"/>
    <w:rsid w:val="000E1AC1"/>
    <w:rsid w:val="000E2024"/>
    <w:rsid w:val="000E27E8"/>
    <w:rsid w:val="000E301A"/>
    <w:rsid w:val="000E59C8"/>
    <w:rsid w:val="000E6A15"/>
    <w:rsid w:val="000E6EDF"/>
    <w:rsid w:val="000E753F"/>
    <w:rsid w:val="000E7F51"/>
    <w:rsid w:val="000F01A5"/>
    <w:rsid w:val="000F133E"/>
    <w:rsid w:val="000F2BE3"/>
    <w:rsid w:val="000F4DCD"/>
    <w:rsid w:val="000F546D"/>
    <w:rsid w:val="000F5662"/>
    <w:rsid w:val="000F7C65"/>
    <w:rsid w:val="00100726"/>
    <w:rsid w:val="00100815"/>
    <w:rsid w:val="001011CF"/>
    <w:rsid w:val="0010256A"/>
    <w:rsid w:val="0010356A"/>
    <w:rsid w:val="00103FE0"/>
    <w:rsid w:val="001043C3"/>
    <w:rsid w:val="00111245"/>
    <w:rsid w:val="00113744"/>
    <w:rsid w:val="00114800"/>
    <w:rsid w:val="00115D98"/>
    <w:rsid w:val="0012026D"/>
    <w:rsid w:val="001207FF"/>
    <w:rsid w:val="00120D45"/>
    <w:rsid w:val="001219A5"/>
    <w:rsid w:val="0012316E"/>
    <w:rsid w:val="0012467C"/>
    <w:rsid w:val="00124889"/>
    <w:rsid w:val="00125557"/>
    <w:rsid w:val="00127411"/>
    <w:rsid w:val="00127DAA"/>
    <w:rsid w:val="001302C8"/>
    <w:rsid w:val="0013379A"/>
    <w:rsid w:val="00133F37"/>
    <w:rsid w:val="00133FE3"/>
    <w:rsid w:val="001341DA"/>
    <w:rsid w:val="00134C6F"/>
    <w:rsid w:val="0013522A"/>
    <w:rsid w:val="00137894"/>
    <w:rsid w:val="00140EFA"/>
    <w:rsid w:val="001413A3"/>
    <w:rsid w:val="0014421B"/>
    <w:rsid w:val="00145C60"/>
    <w:rsid w:val="00146FEA"/>
    <w:rsid w:val="00152146"/>
    <w:rsid w:val="00152BBA"/>
    <w:rsid w:val="0015460C"/>
    <w:rsid w:val="00155D75"/>
    <w:rsid w:val="00163D6F"/>
    <w:rsid w:val="001650AA"/>
    <w:rsid w:val="00170273"/>
    <w:rsid w:val="00170F8F"/>
    <w:rsid w:val="00172B9A"/>
    <w:rsid w:val="00173F7A"/>
    <w:rsid w:val="00175A1F"/>
    <w:rsid w:val="0017671D"/>
    <w:rsid w:val="00177E42"/>
    <w:rsid w:val="00180E5E"/>
    <w:rsid w:val="00181BC3"/>
    <w:rsid w:val="00181E11"/>
    <w:rsid w:val="00182E72"/>
    <w:rsid w:val="00184A38"/>
    <w:rsid w:val="00184E40"/>
    <w:rsid w:val="0018528C"/>
    <w:rsid w:val="0018577A"/>
    <w:rsid w:val="0019199A"/>
    <w:rsid w:val="00195C92"/>
    <w:rsid w:val="0019616D"/>
    <w:rsid w:val="0019734B"/>
    <w:rsid w:val="001A035C"/>
    <w:rsid w:val="001A08AB"/>
    <w:rsid w:val="001A201A"/>
    <w:rsid w:val="001A2C1A"/>
    <w:rsid w:val="001A4C5C"/>
    <w:rsid w:val="001A562A"/>
    <w:rsid w:val="001A61E8"/>
    <w:rsid w:val="001B1D61"/>
    <w:rsid w:val="001B2123"/>
    <w:rsid w:val="001B60BC"/>
    <w:rsid w:val="001B64F4"/>
    <w:rsid w:val="001B6683"/>
    <w:rsid w:val="001B6FFF"/>
    <w:rsid w:val="001B7A91"/>
    <w:rsid w:val="001B7D1B"/>
    <w:rsid w:val="001B7D5D"/>
    <w:rsid w:val="001C01AB"/>
    <w:rsid w:val="001C0FF1"/>
    <w:rsid w:val="001C249F"/>
    <w:rsid w:val="001C25EF"/>
    <w:rsid w:val="001C3007"/>
    <w:rsid w:val="001C3390"/>
    <w:rsid w:val="001C457A"/>
    <w:rsid w:val="001C6920"/>
    <w:rsid w:val="001C730C"/>
    <w:rsid w:val="001D16C8"/>
    <w:rsid w:val="001D1B22"/>
    <w:rsid w:val="001E1A4B"/>
    <w:rsid w:val="001E1ADE"/>
    <w:rsid w:val="001E1E24"/>
    <w:rsid w:val="001E305C"/>
    <w:rsid w:val="001E42F4"/>
    <w:rsid w:val="001E56B3"/>
    <w:rsid w:val="001E5E41"/>
    <w:rsid w:val="001E61FD"/>
    <w:rsid w:val="001E7497"/>
    <w:rsid w:val="001E7831"/>
    <w:rsid w:val="001F0254"/>
    <w:rsid w:val="001F176C"/>
    <w:rsid w:val="001F189E"/>
    <w:rsid w:val="001F1A1E"/>
    <w:rsid w:val="001F2B4D"/>
    <w:rsid w:val="001F4865"/>
    <w:rsid w:val="001F49F3"/>
    <w:rsid w:val="001F64BD"/>
    <w:rsid w:val="001F6A3D"/>
    <w:rsid w:val="00200514"/>
    <w:rsid w:val="00201EB8"/>
    <w:rsid w:val="002023F5"/>
    <w:rsid w:val="00202518"/>
    <w:rsid w:val="00206345"/>
    <w:rsid w:val="00206FA5"/>
    <w:rsid w:val="002073B9"/>
    <w:rsid w:val="002130FD"/>
    <w:rsid w:val="00216770"/>
    <w:rsid w:val="002172A1"/>
    <w:rsid w:val="00217735"/>
    <w:rsid w:val="00217A5F"/>
    <w:rsid w:val="00220F67"/>
    <w:rsid w:val="0022146B"/>
    <w:rsid w:val="00222637"/>
    <w:rsid w:val="002245C4"/>
    <w:rsid w:val="00224C88"/>
    <w:rsid w:val="00227844"/>
    <w:rsid w:val="00232E9C"/>
    <w:rsid w:val="00233DE2"/>
    <w:rsid w:val="002345BB"/>
    <w:rsid w:val="00234BD2"/>
    <w:rsid w:val="00237347"/>
    <w:rsid w:val="00237846"/>
    <w:rsid w:val="00240382"/>
    <w:rsid w:val="00242C18"/>
    <w:rsid w:val="00244D2A"/>
    <w:rsid w:val="00247A38"/>
    <w:rsid w:val="0025123D"/>
    <w:rsid w:val="00251A06"/>
    <w:rsid w:val="00251D4A"/>
    <w:rsid w:val="00255E29"/>
    <w:rsid w:val="00256603"/>
    <w:rsid w:val="00256BC2"/>
    <w:rsid w:val="00263FBE"/>
    <w:rsid w:val="00264F5D"/>
    <w:rsid w:val="00266C79"/>
    <w:rsid w:val="0026799D"/>
    <w:rsid w:val="00267A25"/>
    <w:rsid w:val="002718BD"/>
    <w:rsid w:val="00273F92"/>
    <w:rsid w:val="00277CCC"/>
    <w:rsid w:val="00280A77"/>
    <w:rsid w:val="00281D0F"/>
    <w:rsid w:val="00283541"/>
    <w:rsid w:val="00283552"/>
    <w:rsid w:val="002836A2"/>
    <w:rsid w:val="00285687"/>
    <w:rsid w:val="0028719F"/>
    <w:rsid w:val="00295A20"/>
    <w:rsid w:val="00296E99"/>
    <w:rsid w:val="002976ED"/>
    <w:rsid w:val="002A08D0"/>
    <w:rsid w:val="002A3968"/>
    <w:rsid w:val="002A4485"/>
    <w:rsid w:val="002A5DF3"/>
    <w:rsid w:val="002A6158"/>
    <w:rsid w:val="002A679D"/>
    <w:rsid w:val="002A6C5C"/>
    <w:rsid w:val="002B0349"/>
    <w:rsid w:val="002B1209"/>
    <w:rsid w:val="002B1717"/>
    <w:rsid w:val="002B1F52"/>
    <w:rsid w:val="002B2C68"/>
    <w:rsid w:val="002B6CB6"/>
    <w:rsid w:val="002C15FE"/>
    <w:rsid w:val="002C1DB4"/>
    <w:rsid w:val="002C1DD1"/>
    <w:rsid w:val="002C44A7"/>
    <w:rsid w:val="002C5DB1"/>
    <w:rsid w:val="002C6916"/>
    <w:rsid w:val="002C70C2"/>
    <w:rsid w:val="002D05E5"/>
    <w:rsid w:val="002D0785"/>
    <w:rsid w:val="002D0D2C"/>
    <w:rsid w:val="002D0E5E"/>
    <w:rsid w:val="002D0F41"/>
    <w:rsid w:val="002D0FB9"/>
    <w:rsid w:val="002D23A5"/>
    <w:rsid w:val="002D3E82"/>
    <w:rsid w:val="002E19A6"/>
    <w:rsid w:val="002E2896"/>
    <w:rsid w:val="002E2B24"/>
    <w:rsid w:val="002E457B"/>
    <w:rsid w:val="002E5E0E"/>
    <w:rsid w:val="002E6C59"/>
    <w:rsid w:val="002E6C92"/>
    <w:rsid w:val="002E6DBE"/>
    <w:rsid w:val="002E7450"/>
    <w:rsid w:val="002F0B21"/>
    <w:rsid w:val="002F1369"/>
    <w:rsid w:val="002F141A"/>
    <w:rsid w:val="002F754A"/>
    <w:rsid w:val="002F784D"/>
    <w:rsid w:val="002F7F7C"/>
    <w:rsid w:val="003012A1"/>
    <w:rsid w:val="00302EDF"/>
    <w:rsid w:val="00303EEC"/>
    <w:rsid w:val="003153B3"/>
    <w:rsid w:val="00317EA6"/>
    <w:rsid w:val="00317FAA"/>
    <w:rsid w:val="003203FE"/>
    <w:rsid w:val="00320E7E"/>
    <w:rsid w:val="003224F4"/>
    <w:rsid w:val="003253FA"/>
    <w:rsid w:val="0032690C"/>
    <w:rsid w:val="0033045B"/>
    <w:rsid w:val="00331CF8"/>
    <w:rsid w:val="0033409F"/>
    <w:rsid w:val="00340109"/>
    <w:rsid w:val="003429E2"/>
    <w:rsid w:val="00342A6B"/>
    <w:rsid w:val="00343EF4"/>
    <w:rsid w:val="003445FF"/>
    <w:rsid w:val="00344766"/>
    <w:rsid w:val="00350C0E"/>
    <w:rsid w:val="00351247"/>
    <w:rsid w:val="0035193A"/>
    <w:rsid w:val="00353213"/>
    <w:rsid w:val="003547F8"/>
    <w:rsid w:val="00357144"/>
    <w:rsid w:val="00357217"/>
    <w:rsid w:val="003579AD"/>
    <w:rsid w:val="00361057"/>
    <w:rsid w:val="003617DF"/>
    <w:rsid w:val="003635F7"/>
    <w:rsid w:val="00364909"/>
    <w:rsid w:val="00367709"/>
    <w:rsid w:val="0037275B"/>
    <w:rsid w:val="00372B6C"/>
    <w:rsid w:val="00374EE8"/>
    <w:rsid w:val="00375554"/>
    <w:rsid w:val="00375CCE"/>
    <w:rsid w:val="00376D36"/>
    <w:rsid w:val="003800A3"/>
    <w:rsid w:val="00381467"/>
    <w:rsid w:val="003823A1"/>
    <w:rsid w:val="00383242"/>
    <w:rsid w:val="00383D80"/>
    <w:rsid w:val="0039387D"/>
    <w:rsid w:val="0039453E"/>
    <w:rsid w:val="00394E85"/>
    <w:rsid w:val="003A0917"/>
    <w:rsid w:val="003A3C4C"/>
    <w:rsid w:val="003A4D05"/>
    <w:rsid w:val="003A63C4"/>
    <w:rsid w:val="003A6B0D"/>
    <w:rsid w:val="003B0E8B"/>
    <w:rsid w:val="003B115A"/>
    <w:rsid w:val="003B1531"/>
    <w:rsid w:val="003B2043"/>
    <w:rsid w:val="003B4357"/>
    <w:rsid w:val="003B5F74"/>
    <w:rsid w:val="003B7191"/>
    <w:rsid w:val="003C1F1B"/>
    <w:rsid w:val="003C3299"/>
    <w:rsid w:val="003C3B62"/>
    <w:rsid w:val="003C5A8D"/>
    <w:rsid w:val="003C6D00"/>
    <w:rsid w:val="003C76D7"/>
    <w:rsid w:val="003D2C22"/>
    <w:rsid w:val="003D3D42"/>
    <w:rsid w:val="003D4E80"/>
    <w:rsid w:val="003D7229"/>
    <w:rsid w:val="003E052E"/>
    <w:rsid w:val="003E09A6"/>
    <w:rsid w:val="003E1626"/>
    <w:rsid w:val="003E1B44"/>
    <w:rsid w:val="003E1F74"/>
    <w:rsid w:val="003E32EA"/>
    <w:rsid w:val="003E38D1"/>
    <w:rsid w:val="003E4B26"/>
    <w:rsid w:val="003E5604"/>
    <w:rsid w:val="003E5820"/>
    <w:rsid w:val="003F028D"/>
    <w:rsid w:val="003F143F"/>
    <w:rsid w:val="003F1443"/>
    <w:rsid w:val="003F1D37"/>
    <w:rsid w:val="003F28FF"/>
    <w:rsid w:val="003F2981"/>
    <w:rsid w:val="003F3DF5"/>
    <w:rsid w:val="003F40A3"/>
    <w:rsid w:val="003F51D2"/>
    <w:rsid w:val="003F5B66"/>
    <w:rsid w:val="00400FD1"/>
    <w:rsid w:val="00401BEE"/>
    <w:rsid w:val="00402D02"/>
    <w:rsid w:val="004037B5"/>
    <w:rsid w:val="004037D5"/>
    <w:rsid w:val="00410C88"/>
    <w:rsid w:val="00411C0C"/>
    <w:rsid w:val="00413C10"/>
    <w:rsid w:val="00413EB6"/>
    <w:rsid w:val="00414FA0"/>
    <w:rsid w:val="004159E4"/>
    <w:rsid w:val="00415BDA"/>
    <w:rsid w:val="00416FC8"/>
    <w:rsid w:val="00420F11"/>
    <w:rsid w:val="004225A4"/>
    <w:rsid w:val="00422973"/>
    <w:rsid w:val="00423311"/>
    <w:rsid w:val="00424030"/>
    <w:rsid w:val="00426230"/>
    <w:rsid w:val="00426607"/>
    <w:rsid w:val="00432D93"/>
    <w:rsid w:val="0043447D"/>
    <w:rsid w:val="004345ED"/>
    <w:rsid w:val="0043756C"/>
    <w:rsid w:val="00437BA4"/>
    <w:rsid w:val="004400C4"/>
    <w:rsid w:val="0044032D"/>
    <w:rsid w:val="00445188"/>
    <w:rsid w:val="004471CD"/>
    <w:rsid w:val="004500F0"/>
    <w:rsid w:val="00450A69"/>
    <w:rsid w:val="00456B15"/>
    <w:rsid w:val="00464435"/>
    <w:rsid w:val="00465457"/>
    <w:rsid w:val="004661DA"/>
    <w:rsid w:val="00466857"/>
    <w:rsid w:val="0046721B"/>
    <w:rsid w:val="004716EC"/>
    <w:rsid w:val="0047273B"/>
    <w:rsid w:val="00473D49"/>
    <w:rsid w:val="00476ECB"/>
    <w:rsid w:val="00477317"/>
    <w:rsid w:val="0047789D"/>
    <w:rsid w:val="00477BA0"/>
    <w:rsid w:val="00483503"/>
    <w:rsid w:val="0048443A"/>
    <w:rsid w:val="004850A2"/>
    <w:rsid w:val="004853E0"/>
    <w:rsid w:val="0049180F"/>
    <w:rsid w:val="0049324E"/>
    <w:rsid w:val="00494020"/>
    <w:rsid w:val="004953D8"/>
    <w:rsid w:val="004A0776"/>
    <w:rsid w:val="004A139B"/>
    <w:rsid w:val="004A1CEB"/>
    <w:rsid w:val="004A2FCD"/>
    <w:rsid w:val="004A3FDF"/>
    <w:rsid w:val="004A5DF4"/>
    <w:rsid w:val="004A7808"/>
    <w:rsid w:val="004B2525"/>
    <w:rsid w:val="004B2839"/>
    <w:rsid w:val="004B5638"/>
    <w:rsid w:val="004C0720"/>
    <w:rsid w:val="004C074A"/>
    <w:rsid w:val="004C2D60"/>
    <w:rsid w:val="004C3B26"/>
    <w:rsid w:val="004C3DD5"/>
    <w:rsid w:val="004C6076"/>
    <w:rsid w:val="004C6157"/>
    <w:rsid w:val="004D1550"/>
    <w:rsid w:val="004D1757"/>
    <w:rsid w:val="004D17F2"/>
    <w:rsid w:val="004D2D56"/>
    <w:rsid w:val="004D7E1B"/>
    <w:rsid w:val="004E0A14"/>
    <w:rsid w:val="004E0B6A"/>
    <w:rsid w:val="004E26BA"/>
    <w:rsid w:val="004E29EE"/>
    <w:rsid w:val="004E2B3A"/>
    <w:rsid w:val="004E3862"/>
    <w:rsid w:val="004E56DC"/>
    <w:rsid w:val="004E744F"/>
    <w:rsid w:val="004E7F42"/>
    <w:rsid w:val="004F09D8"/>
    <w:rsid w:val="004F21C0"/>
    <w:rsid w:val="004F4CD6"/>
    <w:rsid w:val="004F5AAD"/>
    <w:rsid w:val="004F63FF"/>
    <w:rsid w:val="00500180"/>
    <w:rsid w:val="005041A7"/>
    <w:rsid w:val="005062C4"/>
    <w:rsid w:val="005069D0"/>
    <w:rsid w:val="005069FD"/>
    <w:rsid w:val="00506C5E"/>
    <w:rsid w:val="005073F2"/>
    <w:rsid w:val="00510269"/>
    <w:rsid w:val="005105F5"/>
    <w:rsid w:val="0051113E"/>
    <w:rsid w:val="00511806"/>
    <w:rsid w:val="0051181C"/>
    <w:rsid w:val="005119E3"/>
    <w:rsid w:val="0051304F"/>
    <w:rsid w:val="005152F8"/>
    <w:rsid w:val="005169D7"/>
    <w:rsid w:val="00516C36"/>
    <w:rsid w:val="00520B96"/>
    <w:rsid w:val="005214D5"/>
    <w:rsid w:val="0052172B"/>
    <w:rsid w:val="00523100"/>
    <w:rsid w:val="005233C8"/>
    <w:rsid w:val="00525146"/>
    <w:rsid w:val="00526D42"/>
    <w:rsid w:val="00530D01"/>
    <w:rsid w:val="005317F3"/>
    <w:rsid w:val="00531980"/>
    <w:rsid w:val="00531E98"/>
    <w:rsid w:val="005327AE"/>
    <w:rsid w:val="005333B6"/>
    <w:rsid w:val="005355B0"/>
    <w:rsid w:val="00535620"/>
    <w:rsid w:val="0053614C"/>
    <w:rsid w:val="00536DB7"/>
    <w:rsid w:val="00542760"/>
    <w:rsid w:val="00543AF8"/>
    <w:rsid w:val="005440FB"/>
    <w:rsid w:val="00544F07"/>
    <w:rsid w:val="00545D76"/>
    <w:rsid w:val="00547DF9"/>
    <w:rsid w:val="00550035"/>
    <w:rsid w:val="0055040C"/>
    <w:rsid w:val="00552E41"/>
    <w:rsid w:val="005530E5"/>
    <w:rsid w:val="00561570"/>
    <w:rsid w:val="00561B8A"/>
    <w:rsid w:val="00561F07"/>
    <w:rsid w:val="00564777"/>
    <w:rsid w:val="00565330"/>
    <w:rsid w:val="00566617"/>
    <w:rsid w:val="005709D9"/>
    <w:rsid w:val="005710CF"/>
    <w:rsid w:val="0057750D"/>
    <w:rsid w:val="0058073E"/>
    <w:rsid w:val="00582968"/>
    <w:rsid w:val="00582ED4"/>
    <w:rsid w:val="00594F8B"/>
    <w:rsid w:val="00596CC5"/>
    <w:rsid w:val="0059790B"/>
    <w:rsid w:val="005A6FF6"/>
    <w:rsid w:val="005A7935"/>
    <w:rsid w:val="005B18FC"/>
    <w:rsid w:val="005B196D"/>
    <w:rsid w:val="005B1DAF"/>
    <w:rsid w:val="005B4B4F"/>
    <w:rsid w:val="005B5A67"/>
    <w:rsid w:val="005C1949"/>
    <w:rsid w:val="005C215E"/>
    <w:rsid w:val="005C758B"/>
    <w:rsid w:val="005D3277"/>
    <w:rsid w:val="005D3C73"/>
    <w:rsid w:val="005D4149"/>
    <w:rsid w:val="005D4562"/>
    <w:rsid w:val="005D4947"/>
    <w:rsid w:val="005D622F"/>
    <w:rsid w:val="005D6434"/>
    <w:rsid w:val="005D64F0"/>
    <w:rsid w:val="005E0ECF"/>
    <w:rsid w:val="005E253C"/>
    <w:rsid w:val="005E4B3A"/>
    <w:rsid w:val="005E5929"/>
    <w:rsid w:val="005E5E3F"/>
    <w:rsid w:val="005F07C6"/>
    <w:rsid w:val="005F1A34"/>
    <w:rsid w:val="005F2C12"/>
    <w:rsid w:val="005F5404"/>
    <w:rsid w:val="005F67DC"/>
    <w:rsid w:val="005F7F56"/>
    <w:rsid w:val="006062D0"/>
    <w:rsid w:val="00612EEF"/>
    <w:rsid w:val="006134E0"/>
    <w:rsid w:val="0061437D"/>
    <w:rsid w:val="00614FF3"/>
    <w:rsid w:val="00615036"/>
    <w:rsid w:val="0061559E"/>
    <w:rsid w:val="00615BCE"/>
    <w:rsid w:val="0061670A"/>
    <w:rsid w:val="00620417"/>
    <w:rsid w:val="00620677"/>
    <w:rsid w:val="006238F8"/>
    <w:rsid w:val="00623EDA"/>
    <w:rsid w:val="006251F6"/>
    <w:rsid w:val="00625751"/>
    <w:rsid w:val="0062780F"/>
    <w:rsid w:val="0063092B"/>
    <w:rsid w:val="0063135D"/>
    <w:rsid w:val="00631E34"/>
    <w:rsid w:val="00632D5E"/>
    <w:rsid w:val="0063520A"/>
    <w:rsid w:val="00636BC9"/>
    <w:rsid w:val="006411FA"/>
    <w:rsid w:val="0064174B"/>
    <w:rsid w:val="006443B2"/>
    <w:rsid w:val="00645995"/>
    <w:rsid w:val="00646DF7"/>
    <w:rsid w:val="00647EE3"/>
    <w:rsid w:val="00650964"/>
    <w:rsid w:val="0065189C"/>
    <w:rsid w:val="00655397"/>
    <w:rsid w:val="00655A17"/>
    <w:rsid w:val="00656D4C"/>
    <w:rsid w:val="006571EC"/>
    <w:rsid w:val="006579D3"/>
    <w:rsid w:val="00660916"/>
    <w:rsid w:val="00664248"/>
    <w:rsid w:val="00665D65"/>
    <w:rsid w:val="0066678C"/>
    <w:rsid w:val="006670C0"/>
    <w:rsid w:val="006678E8"/>
    <w:rsid w:val="00670A49"/>
    <w:rsid w:val="00670C5F"/>
    <w:rsid w:val="00670CBC"/>
    <w:rsid w:val="00670E19"/>
    <w:rsid w:val="00671CA1"/>
    <w:rsid w:val="00672069"/>
    <w:rsid w:val="00672B6C"/>
    <w:rsid w:val="00672BDB"/>
    <w:rsid w:val="006827B4"/>
    <w:rsid w:val="00682ED2"/>
    <w:rsid w:val="00683FC0"/>
    <w:rsid w:val="00684844"/>
    <w:rsid w:val="006857F0"/>
    <w:rsid w:val="00686D4E"/>
    <w:rsid w:val="006934DF"/>
    <w:rsid w:val="00693A32"/>
    <w:rsid w:val="006A45A5"/>
    <w:rsid w:val="006B20C9"/>
    <w:rsid w:val="006B2780"/>
    <w:rsid w:val="006B32E2"/>
    <w:rsid w:val="006B4D27"/>
    <w:rsid w:val="006B6ADD"/>
    <w:rsid w:val="006C010C"/>
    <w:rsid w:val="006C0B41"/>
    <w:rsid w:val="006C0DC4"/>
    <w:rsid w:val="006C275F"/>
    <w:rsid w:val="006C28D3"/>
    <w:rsid w:val="006C367C"/>
    <w:rsid w:val="006C3AE1"/>
    <w:rsid w:val="006C4292"/>
    <w:rsid w:val="006D0A9B"/>
    <w:rsid w:val="006D49F4"/>
    <w:rsid w:val="006E3FF1"/>
    <w:rsid w:val="006E488E"/>
    <w:rsid w:val="006E498F"/>
    <w:rsid w:val="006E6B61"/>
    <w:rsid w:val="006E6BA7"/>
    <w:rsid w:val="006E7F03"/>
    <w:rsid w:val="006F3226"/>
    <w:rsid w:val="006F4186"/>
    <w:rsid w:val="006F463E"/>
    <w:rsid w:val="00701073"/>
    <w:rsid w:val="00701469"/>
    <w:rsid w:val="007018B4"/>
    <w:rsid w:val="00701D6A"/>
    <w:rsid w:val="00702AA6"/>
    <w:rsid w:val="007042C0"/>
    <w:rsid w:val="0070541B"/>
    <w:rsid w:val="007067B0"/>
    <w:rsid w:val="007075AC"/>
    <w:rsid w:val="00707D88"/>
    <w:rsid w:val="00712B4C"/>
    <w:rsid w:val="00713DE4"/>
    <w:rsid w:val="00714F97"/>
    <w:rsid w:val="00721B5C"/>
    <w:rsid w:val="00721D7D"/>
    <w:rsid w:val="007236F2"/>
    <w:rsid w:val="00723904"/>
    <w:rsid w:val="00723970"/>
    <w:rsid w:val="00725E2A"/>
    <w:rsid w:val="0072728E"/>
    <w:rsid w:val="0073043D"/>
    <w:rsid w:val="007318E0"/>
    <w:rsid w:val="00732EEC"/>
    <w:rsid w:val="00734E41"/>
    <w:rsid w:val="00736A25"/>
    <w:rsid w:val="007407E6"/>
    <w:rsid w:val="00740988"/>
    <w:rsid w:val="007432D2"/>
    <w:rsid w:val="00743DCB"/>
    <w:rsid w:val="007460CD"/>
    <w:rsid w:val="0074706D"/>
    <w:rsid w:val="00747BC9"/>
    <w:rsid w:val="007544D2"/>
    <w:rsid w:val="00754BD3"/>
    <w:rsid w:val="0075500E"/>
    <w:rsid w:val="0075506F"/>
    <w:rsid w:val="00763069"/>
    <w:rsid w:val="00763160"/>
    <w:rsid w:val="00763609"/>
    <w:rsid w:val="00766957"/>
    <w:rsid w:val="007676CC"/>
    <w:rsid w:val="00770593"/>
    <w:rsid w:val="00771662"/>
    <w:rsid w:val="007736F1"/>
    <w:rsid w:val="00774D5B"/>
    <w:rsid w:val="0077567B"/>
    <w:rsid w:val="00776A15"/>
    <w:rsid w:val="00780E81"/>
    <w:rsid w:val="0078735A"/>
    <w:rsid w:val="007874B7"/>
    <w:rsid w:val="007908C8"/>
    <w:rsid w:val="00793277"/>
    <w:rsid w:val="00793CA7"/>
    <w:rsid w:val="00793F5C"/>
    <w:rsid w:val="00796BBC"/>
    <w:rsid w:val="00797541"/>
    <w:rsid w:val="007A4285"/>
    <w:rsid w:val="007A5BFA"/>
    <w:rsid w:val="007A73B3"/>
    <w:rsid w:val="007B0496"/>
    <w:rsid w:val="007B0B40"/>
    <w:rsid w:val="007B3EBD"/>
    <w:rsid w:val="007B4A5B"/>
    <w:rsid w:val="007B7A64"/>
    <w:rsid w:val="007B7EBF"/>
    <w:rsid w:val="007C12A1"/>
    <w:rsid w:val="007C1B7A"/>
    <w:rsid w:val="007C21B2"/>
    <w:rsid w:val="007C38A8"/>
    <w:rsid w:val="007C3CE2"/>
    <w:rsid w:val="007C3DBF"/>
    <w:rsid w:val="007C4906"/>
    <w:rsid w:val="007C5856"/>
    <w:rsid w:val="007C6076"/>
    <w:rsid w:val="007C618F"/>
    <w:rsid w:val="007D2AA7"/>
    <w:rsid w:val="007D2F23"/>
    <w:rsid w:val="007D31B2"/>
    <w:rsid w:val="007D39CF"/>
    <w:rsid w:val="007D4407"/>
    <w:rsid w:val="007D481B"/>
    <w:rsid w:val="007D70DE"/>
    <w:rsid w:val="007D765C"/>
    <w:rsid w:val="007E05EF"/>
    <w:rsid w:val="007E185E"/>
    <w:rsid w:val="007E21F4"/>
    <w:rsid w:val="007E4164"/>
    <w:rsid w:val="007E4A98"/>
    <w:rsid w:val="007E5AFA"/>
    <w:rsid w:val="007E6D1B"/>
    <w:rsid w:val="007E7C59"/>
    <w:rsid w:val="007F36E8"/>
    <w:rsid w:val="007F3EE6"/>
    <w:rsid w:val="007F478B"/>
    <w:rsid w:val="007F5859"/>
    <w:rsid w:val="00801542"/>
    <w:rsid w:val="00802C64"/>
    <w:rsid w:val="00802FC1"/>
    <w:rsid w:val="00802FD6"/>
    <w:rsid w:val="00805CD0"/>
    <w:rsid w:val="008066BF"/>
    <w:rsid w:val="00807F39"/>
    <w:rsid w:val="00811CDB"/>
    <w:rsid w:val="008125BB"/>
    <w:rsid w:val="00814FDB"/>
    <w:rsid w:val="00815F3F"/>
    <w:rsid w:val="00816261"/>
    <w:rsid w:val="00817198"/>
    <w:rsid w:val="00822A1D"/>
    <w:rsid w:val="00824D46"/>
    <w:rsid w:val="00824F21"/>
    <w:rsid w:val="0082540D"/>
    <w:rsid w:val="00825CF1"/>
    <w:rsid w:val="00826E7A"/>
    <w:rsid w:val="0083012A"/>
    <w:rsid w:val="008310FA"/>
    <w:rsid w:val="008317A1"/>
    <w:rsid w:val="00831B40"/>
    <w:rsid w:val="008323CE"/>
    <w:rsid w:val="0083674E"/>
    <w:rsid w:val="008418B2"/>
    <w:rsid w:val="00842B19"/>
    <w:rsid w:val="00842BDF"/>
    <w:rsid w:val="0084498B"/>
    <w:rsid w:val="00844E77"/>
    <w:rsid w:val="008450E8"/>
    <w:rsid w:val="008454E8"/>
    <w:rsid w:val="00846923"/>
    <w:rsid w:val="00846E81"/>
    <w:rsid w:val="008519C2"/>
    <w:rsid w:val="00856C84"/>
    <w:rsid w:val="008575CD"/>
    <w:rsid w:val="008624B9"/>
    <w:rsid w:val="008641DC"/>
    <w:rsid w:val="008648F6"/>
    <w:rsid w:val="00866C67"/>
    <w:rsid w:val="00867817"/>
    <w:rsid w:val="008710FA"/>
    <w:rsid w:val="00872449"/>
    <w:rsid w:val="008726E0"/>
    <w:rsid w:val="00874719"/>
    <w:rsid w:val="00875961"/>
    <w:rsid w:val="00875F3C"/>
    <w:rsid w:val="00877F2A"/>
    <w:rsid w:val="0088001C"/>
    <w:rsid w:val="008809A4"/>
    <w:rsid w:val="00881A74"/>
    <w:rsid w:val="00882E0C"/>
    <w:rsid w:val="00884A12"/>
    <w:rsid w:val="00885FA0"/>
    <w:rsid w:val="00886F05"/>
    <w:rsid w:val="00887167"/>
    <w:rsid w:val="00887CEF"/>
    <w:rsid w:val="008909CB"/>
    <w:rsid w:val="00891022"/>
    <w:rsid w:val="008921D4"/>
    <w:rsid w:val="00892F65"/>
    <w:rsid w:val="008946B6"/>
    <w:rsid w:val="00894747"/>
    <w:rsid w:val="008948C1"/>
    <w:rsid w:val="00896CD4"/>
    <w:rsid w:val="008A1005"/>
    <w:rsid w:val="008A2113"/>
    <w:rsid w:val="008A29A9"/>
    <w:rsid w:val="008A4E98"/>
    <w:rsid w:val="008B07BA"/>
    <w:rsid w:val="008B1BAA"/>
    <w:rsid w:val="008B3788"/>
    <w:rsid w:val="008B3EE0"/>
    <w:rsid w:val="008B6698"/>
    <w:rsid w:val="008B7867"/>
    <w:rsid w:val="008C0F2A"/>
    <w:rsid w:val="008C24F8"/>
    <w:rsid w:val="008C3CC0"/>
    <w:rsid w:val="008C3FAF"/>
    <w:rsid w:val="008C64A0"/>
    <w:rsid w:val="008C6FE8"/>
    <w:rsid w:val="008D07BB"/>
    <w:rsid w:val="008D1AFA"/>
    <w:rsid w:val="008D2F8F"/>
    <w:rsid w:val="008D4D96"/>
    <w:rsid w:val="008D54BC"/>
    <w:rsid w:val="008D5A27"/>
    <w:rsid w:val="008D5B64"/>
    <w:rsid w:val="008D64B0"/>
    <w:rsid w:val="008D6987"/>
    <w:rsid w:val="008E1847"/>
    <w:rsid w:val="008E2CE2"/>
    <w:rsid w:val="008E3124"/>
    <w:rsid w:val="008E555D"/>
    <w:rsid w:val="008E7CBA"/>
    <w:rsid w:val="008F0C5F"/>
    <w:rsid w:val="008F1867"/>
    <w:rsid w:val="008F1A75"/>
    <w:rsid w:val="008F3345"/>
    <w:rsid w:val="008F773D"/>
    <w:rsid w:val="00900DF4"/>
    <w:rsid w:val="00901375"/>
    <w:rsid w:val="00903CF3"/>
    <w:rsid w:val="00905315"/>
    <w:rsid w:val="009054AD"/>
    <w:rsid w:val="009063F4"/>
    <w:rsid w:val="00906C4C"/>
    <w:rsid w:val="00907AEF"/>
    <w:rsid w:val="00910CE6"/>
    <w:rsid w:val="00911942"/>
    <w:rsid w:val="00916E4D"/>
    <w:rsid w:val="00920666"/>
    <w:rsid w:val="00921E87"/>
    <w:rsid w:val="00922442"/>
    <w:rsid w:val="00924855"/>
    <w:rsid w:val="00924A9C"/>
    <w:rsid w:val="00924D02"/>
    <w:rsid w:val="00925834"/>
    <w:rsid w:val="00927833"/>
    <w:rsid w:val="0093104B"/>
    <w:rsid w:val="00934294"/>
    <w:rsid w:val="0093589C"/>
    <w:rsid w:val="00936B40"/>
    <w:rsid w:val="00937721"/>
    <w:rsid w:val="009378C2"/>
    <w:rsid w:val="00937B17"/>
    <w:rsid w:val="009429D7"/>
    <w:rsid w:val="009448FD"/>
    <w:rsid w:val="00944B1C"/>
    <w:rsid w:val="00945C80"/>
    <w:rsid w:val="00951217"/>
    <w:rsid w:val="00951F3C"/>
    <w:rsid w:val="00954154"/>
    <w:rsid w:val="00954B9C"/>
    <w:rsid w:val="0095637E"/>
    <w:rsid w:val="0095668F"/>
    <w:rsid w:val="009567EB"/>
    <w:rsid w:val="0096153D"/>
    <w:rsid w:val="0096301D"/>
    <w:rsid w:val="009636D5"/>
    <w:rsid w:val="00964BA1"/>
    <w:rsid w:val="00965590"/>
    <w:rsid w:val="0096609F"/>
    <w:rsid w:val="00970947"/>
    <w:rsid w:val="00971B41"/>
    <w:rsid w:val="00974085"/>
    <w:rsid w:val="0097699F"/>
    <w:rsid w:val="0098051B"/>
    <w:rsid w:val="0098126E"/>
    <w:rsid w:val="009816A0"/>
    <w:rsid w:val="00985121"/>
    <w:rsid w:val="00986247"/>
    <w:rsid w:val="009876EA"/>
    <w:rsid w:val="00992311"/>
    <w:rsid w:val="009947B1"/>
    <w:rsid w:val="009A1129"/>
    <w:rsid w:val="009A12D1"/>
    <w:rsid w:val="009A19A5"/>
    <w:rsid w:val="009A2EA4"/>
    <w:rsid w:val="009A37A2"/>
    <w:rsid w:val="009A5123"/>
    <w:rsid w:val="009A618D"/>
    <w:rsid w:val="009A6631"/>
    <w:rsid w:val="009A7864"/>
    <w:rsid w:val="009B018C"/>
    <w:rsid w:val="009B1714"/>
    <w:rsid w:val="009B1A8D"/>
    <w:rsid w:val="009B2AF9"/>
    <w:rsid w:val="009B4C3B"/>
    <w:rsid w:val="009B55C3"/>
    <w:rsid w:val="009B77B3"/>
    <w:rsid w:val="009B7D82"/>
    <w:rsid w:val="009C1F91"/>
    <w:rsid w:val="009C35A3"/>
    <w:rsid w:val="009C5D33"/>
    <w:rsid w:val="009C7846"/>
    <w:rsid w:val="009D216A"/>
    <w:rsid w:val="009D483D"/>
    <w:rsid w:val="009D609C"/>
    <w:rsid w:val="009D6C46"/>
    <w:rsid w:val="009D7D26"/>
    <w:rsid w:val="009E0438"/>
    <w:rsid w:val="009E111C"/>
    <w:rsid w:val="009E3784"/>
    <w:rsid w:val="009E4D2E"/>
    <w:rsid w:val="009E4FFC"/>
    <w:rsid w:val="009E5FF9"/>
    <w:rsid w:val="009F0355"/>
    <w:rsid w:val="009F19D8"/>
    <w:rsid w:val="009F6BC8"/>
    <w:rsid w:val="00A01DA9"/>
    <w:rsid w:val="00A034AA"/>
    <w:rsid w:val="00A05350"/>
    <w:rsid w:val="00A05E93"/>
    <w:rsid w:val="00A1450D"/>
    <w:rsid w:val="00A14E06"/>
    <w:rsid w:val="00A1742A"/>
    <w:rsid w:val="00A2141E"/>
    <w:rsid w:val="00A230C7"/>
    <w:rsid w:val="00A23C1E"/>
    <w:rsid w:val="00A24F3C"/>
    <w:rsid w:val="00A254F2"/>
    <w:rsid w:val="00A260E4"/>
    <w:rsid w:val="00A26420"/>
    <w:rsid w:val="00A267E5"/>
    <w:rsid w:val="00A275E8"/>
    <w:rsid w:val="00A27C5A"/>
    <w:rsid w:val="00A30817"/>
    <w:rsid w:val="00A30ADB"/>
    <w:rsid w:val="00A31336"/>
    <w:rsid w:val="00A33882"/>
    <w:rsid w:val="00A349E7"/>
    <w:rsid w:val="00A36B78"/>
    <w:rsid w:val="00A37532"/>
    <w:rsid w:val="00A40057"/>
    <w:rsid w:val="00A403B1"/>
    <w:rsid w:val="00A425B3"/>
    <w:rsid w:val="00A427D9"/>
    <w:rsid w:val="00A42A22"/>
    <w:rsid w:val="00A44ABA"/>
    <w:rsid w:val="00A46314"/>
    <w:rsid w:val="00A4699C"/>
    <w:rsid w:val="00A504D9"/>
    <w:rsid w:val="00A506F3"/>
    <w:rsid w:val="00A514A2"/>
    <w:rsid w:val="00A5515E"/>
    <w:rsid w:val="00A56325"/>
    <w:rsid w:val="00A56FC1"/>
    <w:rsid w:val="00A5725C"/>
    <w:rsid w:val="00A60231"/>
    <w:rsid w:val="00A60E5D"/>
    <w:rsid w:val="00A62DB5"/>
    <w:rsid w:val="00A63A56"/>
    <w:rsid w:val="00A64254"/>
    <w:rsid w:val="00A7091C"/>
    <w:rsid w:val="00A72930"/>
    <w:rsid w:val="00A754EA"/>
    <w:rsid w:val="00A755BA"/>
    <w:rsid w:val="00A77FE9"/>
    <w:rsid w:val="00A80F65"/>
    <w:rsid w:val="00A82511"/>
    <w:rsid w:val="00A839A9"/>
    <w:rsid w:val="00A863B6"/>
    <w:rsid w:val="00A90371"/>
    <w:rsid w:val="00A90623"/>
    <w:rsid w:val="00A90862"/>
    <w:rsid w:val="00A90F4C"/>
    <w:rsid w:val="00A92024"/>
    <w:rsid w:val="00A9581C"/>
    <w:rsid w:val="00A960EE"/>
    <w:rsid w:val="00A97991"/>
    <w:rsid w:val="00AA01B3"/>
    <w:rsid w:val="00AA119D"/>
    <w:rsid w:val="00AA3967"/>
    <w:rsid w:val="00AA3EC7"/>
    <w:rsid w:val="00AA6587"/>
    <w:rsid w:val="00AA7D93"/>
    <w:rsid w:val="00AB0AD8"/>
    <w:rsid w:val="00AB1C09"/>
    <w:rsid w:val="00AB26A0"/>
    <w:rsid w:val="00AB3E87"/>
    <w:rsid w:val="00AB530F"/>
    <w:rsid w:val="00AB5651"/>
    <w:rsid w:val="00AB7990"/>
    <w:rsid w:val="00AC2A0D"/>
    <w:rsid w:val="00AC36B6"/>
    <w:rsid w:val="00AC510F"/>
    <w:rsid w:val="00AC5545"/>
    <w:rsid w:val="00AC604D"/>
    <w:rsid w:val="00AD0DBD"/>
    <w:rsid w:val="00AD1360"/>
    <w:rsid w:val="00AD343B"/>
    <w:rsid w:val="00AD4976"/>
    <w:rsid w:val="00AE032C"/>
    <w:rsid w:val="00AE050F"/>
    <w:rsid w:val="00AE0BC9"/>
    <w:rsid w:val="00AE4ACD"/>
    <w:rsid w:val="00AE50FA"/>
    <w:rsid w:val="00AE5628"/>
    <w:rsid w:val="00AE5D56"/>
    <w:rsid w:val="00AF17CC"/>
    <w:rsid w:val="00AF1C5B"/>
    <w:rsid w:val="00AF1E80"/>
    <w:rsid w:val="00AF30C0"/>
    <w:rsid w:val="00AF5601"/>
    <w:rsid w:val="00AF59C3"/>
    <w:rsid w:val="00AF5BAE"/>
    <w:rsid w:val="00AF62CA"/>
    <w:rsid w:val="00B017B1"/>
    <w:rsid w:val="00B0336C"/>
    <w:rsid w:val="00B036BA"/>
    <w:rsid w:val="00B03B1B"/>
    <w:rsid w:val="00B043E6"/>
    <w:rsid w:val="00B06AC3"/>
    <w:rsid w:val="00B06DBA"/>
    <w:rsid w:val="00B07FE6"/>
    <w:rsid w:val="00B132BD"/>
    <w:rsid w:val="00B1651D"/>
    <w:rsid w:val="00B17244"/>
    <w:rsid w:val="00B2036E"/>
    <w:rsid w:val="00B20D65"/>
    <w:rsid w:val="00B230F1"/>
    <w:rsid w:val="00B24593"/>
    <w:rsid w:val="00B26910"/>
    <w:rsid w:val="00B3141A"/>
    <w:rsid w:val="00B33C4C"/>
    <w:rsid w:val="00B347DE"/>
    <w:rsid w:val="00B35166"/>
    <w:rsid w:val="00B3734F"/>
    <w:rsid w:val="00B4097E"/>
    <w:rsid w:val="00B42D3E"/>
    <w:rsid w:val="00B454CC"/>
    <w:rsid w:val="00B4770B"/>
    <w:rsid w:val="00B53F7B"/>
    <w:rsid w:val="00B5480B"/>
    <w:rsid w:val="00B5779D"/>
    <w:rsid w:val="00B63BE6"/>
    <w:rsid w:val="00B65E50"/>
    <w:rsid w:val="00B6604E"/>
    <w:rsid w:val="00B67861"/>
    <w:rsid w:val="00B711BA"/>
    <w:rsid w:val="00B716ED"/>
    <w:rsid w:val="00B73056"/>
    <w:rsid w:val="00B7483C"/>
    <w:rsid w:val="00B74FB3"/>
    <w:rsid w:val="00B753FE"/>
    <w:rsid w:val="00B76557"/>
    <w:rsid w:val="00B7705B"/>
    <w:rsid w:val="00B77E25"/>
    <w:rsid w:val="00B811D1"/>
    <w:rsid w:val="00B83F18"/>
    <w:rsid w:val="00B84272"/>
    <w:rsid w:val="00B84F58"/>
    <w:rsid w:val="00B84F6D"/>
    <w:rsid w:val="00B8635E"/>
    <w:rsid w:val="00B867E8"/>
    <w:rsid w:val="00B91471"/>
    <w:rsid w:val="00B91836"/>
    <w:rsid w:val="00B946E1"/>
    <w:rsid w:val="00BA0143"/>
    <w:rsid w:val="00BA039D"/>
    <w:rsid w:val="00BA03B6"/>
    <w:rsid w:val="00BA3537"/>
    <w:rsid w:val="00BA4ED7"/>
    <w:rsid w:val="00BA589C"/>
    <w:rsid w:val="00BA5F22"/>
    <w:rsid w:val="00BA6425"/>
    <w:rsid w:val="00BB0045"/>
    <w:rsid w:val="00BB2F6E"/>
    <w:rsid w:val="00BB36E7"/>
    <w:rsid w:val="00BB3910"/>
    <w:rsid w:val="00BB3C81"/>
    <w:rsid w:val="00BB3CDE"/>
    <w:rsid w:val="00BB4DFD"/>
    <w:rsid w:val="00BB647D"/>
    <w:rsid w:val="00BB7EE3"/>
    <w:rsid w:val="00BC0D0A"/>
    <w:rsid w:val="00BC132A"/>
    <w:rsid w:val="00BC38F8"/>
    <w:rsid w:val="00BC3B7B"/>
    <w:rsid w:val="00BC4740"/>
    <w:rsid w:val="00BC6C69"/>
    <w:rsid w:val="00BD10D0"/>
    <w:rsid w:val="00BD261B"/>
    <w:rsid w:val="00BD2818"/>
    <w:rsid w:val="00BD36DB"/>
    <w:rsid w:val="00BD3A8D"/>
    <w:rsid w:val="00BD3C85"/>
    <w:rsid w:val="00BD5835"/>
    <w:rsid w:val="00BD6951"/>
    <w:rsid w:val="00BD6D6E"/>
    <w:rsid w:val="00BD7DC9"/>
    <w:rsid w:val="00BE2D55"/>
    <w:rsid w:val="00BE560F"/>
    <w:rsid w:val="00BE67AE"/>
    <w:rsid w:val="00BE7853"/>
    <w:rsid w:val="00BE7860"/>
    <w:rsid w:val="00BF0ECF"/>
    <w:rsid w:val="00BF1054"/>
    <w:rsid w:val="00BF1450"/>
    <w:rsid w:val="00BF394D"/>
    <w:rsid w:val="00BF41AB"/>
    <w:rsid w:val="00BF4A31"/>
    <w:rsid w:val="00C01E5B"/>
    <w:rsid w:val="00C026F5"/>
    <w:rsid w:val="00C047BC"/>
    <w:rsid w:val="00C072B0"/>
    <w:rsid w:val="00C11A41"/>
    <w:rsid w:val="00C12DCA"/>
    <w:rsid w:val="00C130D3"/>
    <w:rsid w:val="00C13414"/>
    <w:rsid w:val="00C166AB"/>
    <w:rsid w:val="00C16C5C"/>
    <w:rsid w:val="00C16EF0"/>
    <w:rsid w:val="00C177A2"/>
    <w:rsid w:val="00C2097F"/>
    <w:rsid w:val="00C320A6"/>
    <w:rsid w:val="00C324EA"/>
    <w:rsid w:val="00C32EDD"/>
    <w:rsid w:val="00C337D0"/>
    <w:rsid w:val="00C33CF5"/>
    <w:rsid w:val="00C35481"/>
    <w:rsid w:val="00C35F79"/>
    <w:rsid w:val="00C35FB9"/>
    <w:rsid w:val="00C4060E"/>
    <w:rsid w:val="00C40699"/>
    <w:rsid w:val="00C41799"/>
    <w:rsid w:val="00C443B7"/>
    <w:rsid w:val="00C443C0"/>
    <w:rsid w:val="00C44474"/>
    <w:rsid w:val="00C4472C"/>
    <w:rsid w:val="00C44842"/>
    <w:rsid w:val="00C45343"/>
    <w:rsid w:val="00C46443"/>
    <w:rsid w:val="00C476D1"/>
    <w:rsid w:val="00C47A43"/>
    <w:rsid w:val="00C54D81"/>
    <w:rsid w:val="00C555A6"/>
    <w:rsid w:val="00C55DD7"/>
    <w:rsid w:val="00C56305"/>
    <w:rsid w:val="00C57A11"/>
    <w:rsid w:val="00C57F3D"/>
    <w:rsid w:val="00C61C3E"/>
    <w:rsid w:val="00C6564B"/>
    <w:rsid w:val="00C65739"/>
    <w:rsid w:val="00C65DE9"/>
    <w:rsid w:val="00C66BA5"/>
    <w:rsid w:val="00C67B24"/>
    <w:rsid w:val="00C7242C"/>
    <w:rsid w:val="00C73B10"/>
    <w:rsid w:val="00C747ED"/>
    <w:rsid w:val="00C760FE"/>
    <w:rsid w:val="00C76A74"/>
    <w:rsid w:val="00C77898"/>
    <w:rsid w:val="00C82259"/>
    <w:rsid w:val="00C83B6D"/>
    <w:rsid w:val="00C869FD"/>
    <w:rsid w:val="00C86D89"/>
    <w:rsid w:val="00C86ED6"/>
    <w:rsid w:val="00C87C72"/>
    <w:rsid w:val="00C900FC"/>
    <w:rsid w:val="00C905A9"/>
    <w:rsid w:val="00C9074F"/>
    <w:rsid w:val="00C910B1"/>
    <w:rsid w:val="00C91A64"/>
    <w:rsid w:val="00C927D9"/>
    <w:rsid w:val="00C95167"/>
    <w:rsid w:val="00C960DD"/>
    <w:rsid w:val="00CA0A51"/>
    <w:rsid w:val="00CA1697"/>
    <w:rsid w:val="00CA3999"/>
    <w:rsid w:val="00CB1EBD"/>
    <w:rsid w:val="00CB420B"/>
    <w:rsid w:val="00CB6A49"/>
    <w:rsid w:val="00CB7E8A"/>
    <w:rsid w:val="00CC0E08"/>
    <w:rsid w:val="00CC19D4"/>
    <w:rsid w:val="00CC214F"/>
    <w:rsid w:val="00CC2281"/>
    <w:rsid w:val="00CC3BEB"/>
    <w:rsid w:val="00CC40B0"/>
    <w:rsid w:val="00CC5E49"/>
    <w:rsid w:val="00CC5F38"/>
    <w:rsid w:val="00CD03AE"/>
    <w:rsid w:val="00CD065E"/>
    <w:rsid w:val="00CD1659"/>
    <w:rsid w:val="00CD2B05"/>
    <w:rsid w:val="00CD4F1B"/>
    <w:rsid w:val="00CD594E"/>
    <w:rsid w:val="00CD6F8F"/>
    <w:rsid w:val="00CD7050"/>
    <w:rsid w:val="00CE413D"/>
    <w:rsid w:val="00CE69AB"/>
    <w:rsid w:val="00CE70EE"/>
    <w:rsid w:val="00CF12BD"/>
    <w:rsid w:val="00CF1797"/>
    <w:rsid w:val="00CF2616"/>
    <w:rsid w:val="00CF33A7"/>
    <w:rsid w:val="00D00BD8"/>
    <w:rsid w:val="00D02240"/>
    <w:rsid w:val="00D02929"/>
    <w:rsid w:val="00D03827"/>
    <w:rsid w:val="00D052FE"/>
    <w:rsid w:val="00D05985"/>
    <w:rsid w:val="00D05ACA"/>
    <w:rsid w:val="00D105B0"/>
    <w:rsid w:val="00D10CFC"/>
    <w:rsid w:val="00D11332"/>
    <w:rsid w:val="00D11425"/>
    <w:rsid w:val="00D133BD"/>
    <w:rsid w:val="00D148A9"/>
    <w:rsid w:val="00D16678"/>
    <w:rsid w:val="00D16B9F"/>
    <w:rsid w:val="00D16BDA"/>
    <w:rsid w:val="00D1771D"/>
    <w:rsid w:val="00D215A6"/>
    <w:rsid w:val="00D2219C"/>
    <w:rsid w:val="00D223A5"/>
    <w:rsid w:val="00D25354"/>
    <w:rsid w:val="00D25900"/>
    <w:rsid w:val="00D2643F"/>
    <w:rsid w:val="00D27BB6"/>
    <w:rsid w:val="00D31F80"/>
    <w:rsid w:val="00D35181"/>
    <w:rsid w:val="00D41131"/>
    <w:rsid w:val="00D44EA0"/>
    <w:rsid w:val="00D45B05"/>
    <w:rsid w:val="00D46EF6"/>
    <w:rsid w:val="00D477BE"/>
    <w:rsid w:val="00D501B3"/>
    <w:rsid w:val="00D52DAB"/>
    <w:rsid w:val="00D53DC5"/>
    <w:rsid w:val="00D547E2"/>
    <w:rsid w:val="00D573AE"/>
    <w:rsid w:val="00D5787D"/>
    <w:rsid w:val="00D57B92"/>
    <w:rsid w:val="00D62427"/>
    <w:rsid w:val="00D63A72"/>
    <w:rsid w:val="00D660E4"/>
    <w:rsid w:val="00D66BF4"/>
    <w:rsid w:val="00D710B5"/>
    <w:rsid w:val="00D73ADC"/>
    <w:rsid w:val="00D75DAD"/>
    <w:rsid w:val="00D80494"/>
    <w:rsid w:val="00D822AA"/>
    <w:rsid w:val="00D82C16"/>
    <w:rsid w:val="00D83A3F"/>
    <w:rsid w:val="00D840ED"/>
    <w:rsid w:val="00D877D6"/>
    <w:rsid w:val="00D90BD2"/>
    <w:rsid w:val="00D9377A"/>
    <w:rsid w:val="00D94036"/>
    <w:rsid w:val="00DA149F"/>
    <w:rsid w:val="00DA39C4"/>
    <w:rsid w:val="00DA5B7F"/>
    <w:rsid w:val="00DA6DA3"/>
    <w:rsid w:val="00DB23D4"/>
    <w:rsid w:val="00DB2C35"/>
    <w:rsid w:val="00DB336B"/>
    <w:rsid w:val="00DB49E3"/>
    <w:rsid w:val="00DB56A4"/>
    <w:rsid w:val="00DB700C"/>
    <w:rsid w:val="00DB70CB"/>
    <w:rsid w:val="00DC059F"/>
    <w:rsid w:val="00DC2EA4"/>
    <w:rsid w:val="00DC37A5"/>
    <w:rsid w:val="00DC6117"/>
    <w:rsid w:val="00DD0A34"/>
    <w:rsid w:val="00DD0F5C"/>
    <w:rsid w:val="00DD1627"/>
    <w:rsid w:val="00DD1CA3"/>
    <w:rsid w:val="00DD311B"/>
    <w:rsid w:val="00DD402C"/>
    <w:rsid w:val="00DD420F"/>
    <w:rsid w:val="00DD490D"/>
    <w:rsid w:val="00DD7735"/>
    <w:rsid w:val="00DE008B"/>
    <w:rsid w:val="00DE05BC"/>
    <w:rsid w:val="00DE0A8E"/>
    <w:rsid w:val="00DE0CF8"/>
    <w:rsid w:val="00DE3326"/>
    <w:rsid w:val="00DE3715"/>
    <w:rsid w:val="00DE615A"/>
    <w:rsid w:val="00DF3F8D"/>
    <w:rsid w:val="00DF4BE7"/>
    <w:rsid w:val="00DF507D"/>
    <w:rsid w:val="00DF5C00"/>
    <w:rsid w:val="00DF6850"/>
    <w:rsid w:val="00E00DB7"/>
    <w:rsid w:val="00E00F49"/>
    <w:rsid w:val="00E02B97"/>
    <w:rsid w:val="00E04DDD"/>
    <w:rsid w:val="00E11C06"/>
    <w:rsid w:val="00E13A6D"/>
    <w:rsid w:val="00E21076"/>
    <w:rsid w:val="00E21393"/>
    <w:rsid w:val="00E214A6"/>
    <w:rsid w:val="00E22014"/>
    <w:rsid w:val="00E22350"/>
    <w:rsid w:val="00E30F0A"/>
    <w:rsid w:val="00E331CA"/>
    <w:rsid w:val="00E3349C"/>
    <w:rsid w:val="00E35F85"/>
    <w:rsid w:val="00E40C4F"/>
    <w:rsid w:val="00E42174"/>
    <w:rsid w:val="00E42A6D"/>
    <w:rsid w:val="00E43A11"/>
    <w:rsid w:val="00E474E6"/>
    <w:rsid w:val="00E4778C"/>
    <w:rsid w:val="00E5089D"/>
    <w:rsid w:val="00E50FC0"/>
    <w:rsid w:val="00E5138F"/>
    <w:rsid w:val="00E51EFC"/>
    <w:rsid w:val="00E52909"/>
    <w:rsid w:val="00E53C75"/>
    <w:rsid w:val="00E55217"/>
    <w:rsid w:val="00E56510"/>
    <w:rsid w:val="00E565D4"/>
    <w:rsid w:val="00E5742A"/>
    <w:rsid w:val="00E57B37"/>
    <w:rsid w:val="00E607E4"/>
    <w:rsid w:val="00E63DA4"/>
    <w:rsid w:val="00E65920"/>
    <w:rsid w:val="00E65B0A"/>
    <w:rsid w:val="00E65C15"/>
    <w:rsid w:val="00E66C6F"/>
    <w:rsid w:val="00E70860"/>
    <w:rsid w:val="00E70888"/>
    <w:rsid w:val="00E741BE"/>
    <w:rsid w:val="00E74B20"/>
    <w:rsid w:val="00E756EB"/>
    <w:rsid w:val="00E763EE"/>
    <w:rsid w:val="00E76941"/>
    <w:rsid w:val="00E822EA"/>
    <w:rsid w:val="00E8270F"/>
    <w:rsid w:val="00E83428"/>
    <w:rsid w:val="00E84054"/>
    <w:rsid w:val="00E87177"/>
    <w:rsid w:val="00E91ECD"/>
    <w:rsid w:val="00E94FE7"/>
    <w:rsid w:val="00E96304"/>
    <w:rsid w:val="00E9653A"/>
    <w:rsid w:val="00E96DC8"/>
    <w:rsid w:val="00EA46A8"/>
    <w:rsid w:val="00EA4A10"/>
    <w:rsid w:val="00EA6889"/>
    <w:rsid w:val="00EA6D2D"/>
    <w:rsid w:val="00EB127E"/>
    <w:rsid w:val="00EB132C"/>
    <w:rsid w:val="00EB1FFF"/>
    <w:rsid w:val="00EB2658"/>
    <w:rsid w:val="00EB2B1F"/>
    <w:rsid w:val="00EB2EDD"/>
    <w:rsid w:val="00EB400E"/>
    <w:rsid w:val="00EB4642"/>
    <w:rsid w:val="00EB477A"/>
    <w:rsid w:val="00EB5E81"/>
    <w:rsid w:val="00EB6443"/>
    <w:rsid w:val="00EB6C80"/>
    <w:rsid w:val="00EB746F"/>
    <w:rsid w:val="00EC26CA"/>
    <w:rsid w:val="00EC2D86"/>
    <w:rsid w:val="00EC2D95"/>
    <w:rsid w:val="00EC764E"/>
    <w:rsid w:val="00ED0350"/>
    <w:rsid w:val="00ED196D"/>
    <w:rsid w:val="00ED3B09"/>
    <w:rsid w:val="00ED7795"/>
    <w:rsid w:val="00ED7FBF"/>
    <w:rsid w:val="00EE14CB"/>
    <w:rsid w:val="00EE278C"/>
    <w:rsid w:val="00EE6DBE"/>
    <w:rsid w:val="00EE7ED8"/>
    <w:rsid w:val="00EF16DC"/>
    <w:rsid w:val="00EF3650"/>
    <w:rsid w:val="00EF483E"/>
    <w:rsid w:val="00EF4BB3"/>
    <w:rsid w:val="00EF666D"/>
    <w:rsid w:val="00EF6A3D"/>
    <w:rsid w:val="00EF792E"/>
    <w:rsid w:val="00F00B4C"/>
    <w:rsid w:val="00F017AE"/>
    <w:rsid w:val="00F02761"/>
    <w:rsid w:val="00F03926"/>
    <w:rsid w:val="00F057D7"/>
    <w:rsid w:val="00F0700C"/>
    <w:rsid w:val="00F10274"/>
    <w:rsid w:val="00F10C35"/>
    <w:rsid w:val="00F111B1"/>
    <w:rsid w:val="00F129D0"/>
    <w:rsid w:val="00F1318B"/>
    <w:rsid w:val="00F13324"/>
    <w:rsid w:val="00F13EBE"/>
    <w:rsid w:val="00F14B8F"/>
    <w:rsid w:val="00F1628E"/>
    <w:rsid w:val="00F16A5C"/>
    <w:rsid w:val="00F16D22"/>
    <w:rsid w:val="00F16D76"/>
    <w:rsid w:val="00F22606"/>
    <w:rsid w:val="00F25118"/>
    <w:rsid w:val="00F27BFC"/>
    <w:rsid w:val="00F3139D"/>
    <w:rsid w:val="00F318DF"/>
    <w:rsid w:val="00F32590"/>
    <w:rsid w:val="00F340D4"/>
    <w:rsid w:val="00F34549"/>
    <w:rsid w:val="00F346C7"/>
    <w:rsid w:val="00F37B7F"/>
    <w:rsid w:val="00F40318"/>
    <w:rsid w:val="00F40699"/>
    <w:rsid w:val="00F40AED"/>
    <w:rsid w:val="00F439DE"/>
    <w:rsid w:val="00F4516F"/>
    <w:rsid w:val="00F456D6"/>
    <w:rsid w:val="00F47E21"/>
    <w:rsid w:val="00F511E1"/>
    <w:rsid w:val="00F52B48"/>
    <w:rsid w:val="00F5389E"/>
    <w:rsid w:val="00F54C9B"/>
    <w:rsid w:val="00F55170"/>
    <w:rsid w:val="00F57822"/>
    <w:rsid w:val="00F57FC6"/>
    <w:rsid w:val="00F61FDF"/>
    <w:rsid w:val="00F65518"/>
    <w:rsid w:val="00F65F3A"/>
    <w:rsid w:val="00F67DA7"/>
    <w:rsid w:val="00F7048C"/>
    <w:rsid w:val="00F72C30"/>
    <w:rsid w:val="00F72EAE"/>
    <w:rsid w:val="00F7460C"/>
    <w:rsid w:val="00F81C55"/>
    <w:rsid w:val="00F834A3"/>
    <w:rsid w:val="00F83CF0"/>
    <w:rsid w:val="00F86165"/>
    <w:rsid w:val="00F864FC"/>
    <w:rsid w:val="00F86DCE"/>
    <w:rsid w:val="00F92021"/>
    <w:rsid w:val="00F932A4"/>
    <w:rsid w:val="00F95343"/>
    <w:rsid w:val="00F96602"/>
    <w:rsid w:val="00F96F51"/>
    <w:rsid w:val="00F96FEB"/>
    <w:rsid w:val="00F972D4"/>
    <w:rsid w:val="00FA135C"/>
    <w:rsid w:val="00FA34B6"/>
    <w:rsid w:val="00FA36D3"/>
    <w:rsid w:val="00FA496E"/>
    <w:rsid w:val="00FA64DB"/>
    <w:rsid w:val="00FA74C9"/>
    <w:rsid w:val="00FB0DDF"/>
    <w:rsid w:val="00FB23B6"/>
    <w:rsid w:val="00FB4C39"/>
    <w:rsid w:val="00FB60B4"/>
    <w:rsid w:val="00FB617F"/>
    <w:rsid w:val="00FB61B3"/>
    <w:rsid w:val="00FC00D3"/>
    <w:rsid w:val="00FC195B"/>
    <w:rsid w:val="00FC2927"/>
    <w:rsid w:val="00FC2A48"/>
    <w:rsid w:val="00FD0BBB"/>
    <w:rsid w:val="00FD185B"/>
    <w:rsid w:val="00FD2051"/>
    <w:rsid w:val="00FD25EC"/>
    <w:rsid w:val="00FD2911"/>
    <w:rsid w:val="00FD3AEC"/>
    <w:rsid w:val="00FD43E8"/>
    <w:rsid w:val="00FD4456"/>
    <w:rsid w:val="00FD4D19"/>
    <w:rsid w:val="00FD7648"/>
    <w:rsid w:val="00FE1941"/>
    <w:rsid w:val="00FE1D73"/>
    <w:rsid w:val="00FE2016"/>
    <w:rsid w:val="00FE3DA9"/>
    <w:rsid w:val="00FE4C11"/>
    <w:rsid w:val="00FE63FE"/>
    <w:rsid w:val="00FE7D2C"/>
    <w:rsid w:val="00FF1C49"/>
    <w:rsid w:val="00FF2A02"/>
    <w:rsid w:val="00FF6212"/>
    <w:rsid w:val="00FF6D0C"/>
    <w:rsid w:val="00FF77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D6ED8"/>
  <w15:docId w15:val="{350952FE-721B-4925-A407-866F2A9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63636"/>
        <w:sz w:val="12"/>
        <w:szCs w:val="1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 w:qFormat="1"/>
    <w:lsdException w:name="Emphasis" w:uiPriority="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qFormat="1"/>
    <w:lsdException w:name="Intense Emphasis" w:uiPriority="2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35620"/>
    <w:rPr>
      <w:sz w:val="20"/>
    </w:rPr>
  </w:style>
  <w:style w:type="paragraph" w:styleId="Heading1">
    <w:name w:val="heading 1"/>
    <w:basedOn w:val="Normal"/>
    <w:next w:val="Normal"/>
    <w:link w:val="Heading1Char"/>
    <w:uiPriority w:val="9"/>
    <w:semiHidden/>
    <w:rsid w:val="004E29EE"/>
    <w:pPr>
      <w:keepNext/>
      <w:keepLines/>
      <w:spacing w:before="240"/>
      <w:outlineLvl w:val="0"/>
    </w:pPr>
    <w:rPr>
      <w:rFonts w:asciiTheme="majorHAnsi" w:eastAsiaTheme="majorEastAsia" w:hAnsiTheme="majorHAnsi" w:cstheme="majorBidi"/>
      <w:color w:val="247FA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A60231"/>
    <w:rPr>
      <w:rFonts w:asciiTheme="majorHAnsi" w:eastAsiaTheme="majorEastAsia" w:hAnsiTheme="majorHAnsi" w:cstheme="majorBidi"/>
      <w:color w:val="247FAF" w:themeColor="accent1" w:themeShade="BF"/>
      <w:sz w:val="32"/>
      <w:szCs w:val="32"/>
    </w:rPr>
  </w:style>
  <w:style w:type="paragraph" w:customStyle="1" w:styleId="Panelboxbullets">
    <w:name w:val="Panel box bullets"/>
    <w:uiPriority w:val="24"/>
    <w:qFormat/>
    <w:rsid w:val="006C28D3"/>
    <w:pPr>
      <w:numPr>
        <w:ilvl w:val="2"/>
        <w:numId w:val="9"/>
      </w:numPr>
      <w:spacing w:after="60"/>
    </w:pPr>
    <w:rPr>
      <w:sz w:val="19"/>
      <w:szCs w:val="19"/>
      <w:lang w:eastAsia="en-GB"/>
    </w:rPr>
  </w:style>
  <w:style w:type="paragraph" w:styleId="Footer">
    <w:name w:val="footer"/>
    <w:basedOn w:val="Normal"/>
    <w:link w:val="FooterChar"/>
    <w:semiHidden/>
    <w:rsid w:val="002A5DF3"/>
    <w:pPr>
      <w:tabs>
        <w:tab w:val="right" w:pos="10319"/>
      </w:tabs>
    </w:pPr>
    <w:rPr>
      <w:sz w:val="12"/>
      <w:lang w:val="en-US"/>
    </w:rPr>
  </w:style>
  <w:style w:type="character" w:customStyle="1" w:styleId="FooterChar">
    <w:name w:val="Footer Char"/>
    <w:basedOn w:val="DefaultParagraphFont"/>
    <w:link w:val="Footer"/>
    <w:semiHidden/>
    <w:rsid w:val="00A60231"/>
    <w:rPr>
      <w:rFonts w:cstheme="minorHAnsi"/>
      <w:color w:val="363636"/>
      <w:sz w:val="12"/>
      <w:szCs w:val="12"/>
      <w:lang w:val="en-US"/>
    </w:rPr>
  </w:style>
  <w:style w:type="table" w:styleId="TableGrid">
    <w:name w:val="Table Grid"/>
    <w:basedOn w:val="TableNormal"/>
    <w:rsid w:val="0092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next w:val="Introtext"/>
    <w:uiPriority w:val="1"/>
    <w:qFormat/>
    <w:rsid w:val="00C35481"/>
    <w:pPr>
      <w:numPr>
        <w:numId w:val="8"/>
      </w:numPr>
      <w:spacing w:after="160" w:line="280" w:lineRule="exact"/>
      <w:ind w:right="3714"/>
      <w:outlineLvl w:val="0"/>
    </w:pPr>
    <w:rPr>
      <w:rFonts w:asciiTheme="majorHAnsi" w:hAnsiTheme="majorHAnsi"/>
      <w:caps/>
      <w:noProof/>
      <w:sz w:val="30"/>
      <w:szCs w:val="30"/>
      <w:lang w:eastAsia="en-GB"/>
    </w:rPr>
  </w:style>
  <w:style w:type="paragraph" w:customStyle="1" w:styleId="Introtext">
    <w:name w:val="Intro text"/>
    <w:basedOn w:val="Normal"/>
    <w:next w:val="Subheading2"/>
    <w:uiPriority w:val="2"/>
    <w:qFormat/>
    <w:rsid w:val="006C28D3"/>
    <w:pPr>
      <w:numPr>
        <w:ilvl w:val="1"/>
        <w:numId w:val="8"/>
      </w:numPr>
      <w:spacing w:after="300" w:line="300" w:lineRule="exact"/>
      <w:ind w:right="3714"/>
      <w:outlineLvl w:val="1"/>
    </w:pPr>
    <w:rPr>
      <w:sz w:val="24"/>
      <w:szCs w:val="24"/>
      <w:lang w:eastAsia="en-GB"/>
    </w:rPr>
  </w:style>
  <w:style w:type="paragraph" w:customStyle="1" w:styleId="Subheading2">
    <w:name w:val="Sub heading 2"/>
    <w:basedOn w:val="Normal"/>
    <w:next w:val="BodyText"/>
    <w:uiPriority w:val="4"/>
    <w:qFormat/>
    <w:rsid w:val="006C28D3"/>
    <w:pPr>
      <w:keepNext/>
      <w:numPr>
        <w:ilvl w:val="3"/>
        <w:numId w:val="8"/>
      </w:numPr>
      <w:spacing w:after="120"/>
      <w:ind w:right="3714"/>
      <w:outlineLvl w:val="3"/>
    </w:pPr>
    <w:rPr>
      <w:b/>
      <w:bCs/>
      <w:color w:val="000000" w:themeColor="text1"/>
      <w:sz w:val="24"/>
      <w:szCs w:val="19"/>
      <w:lang w:eastAsia="en-GB"/>
    </w:rPr>
  </w:style>
  <w:style w:type="paragraph" w:styleId="BodyText">
    <w:name w:val="Body Text"/>
    <w:basedOn w:val="Normal"/>
    <w:link w:val="BodyTextChar"/>
    <w:uiPriority w:val="7"/>
    <w:qFormat/>
    <w:rsid w:val="006C28D3"/>
    <w:pPr>
      <w:numPr>
        <w:ilvl w:val="5"/>
        <w:numId w:val="8"/>
      </w:numPr>
      <w:spacing w:after="120" w:line="240" w:lineRule="exact"/>
      <w:ind w:right="3714"/>
      <w:outlineLvl w:val="3"/>
    </w:pPr>
    <w:rPr>
      <w:sz w:val="19"/>
      <w:szCs w:val="19"/>
      <w:lang w:eastAsia="en-GB"/>
    </w:rPr>
  </w:style>
  <w:style w:type="character" w:customStyle="1" w:styleId="BodyTextChar">
    <w:name w:val="Body Text Char"/>
    <w:basedOn w:val="DefaultParagraphFont"/>
    <w:link w:val="BodyText"/>
    <w:uiPriority w:val="7"/>
    <w:rsid w:val="006C28D3"/>
    <w:rPr>
      <w:sz w:val="19"/>
      <w:szCs w:val="19"/>
      <w:lang w:eastAsia="en-GB"/>
    </w:rPr>
  </w:style>
  <w:style w:type="paragraph" w:customStyle="1" w:styleId="Bullet1">
    <w:name w:val="Bullet_1"/>
    <w:basedOn w:val="BodyText"/>
    <w:link w:val="Bullet1Char"/>
    <w:uiPriority w:val="9"/>
    <w:qFormat/>
    <w:rsid w:val="000A4250"/>
    <w:pPr>
      <w:numPr>
        <w:ilvl w:val="6"/>
      </w:numPr>
      <w:outlineLvl w:val="4"/>
    </w:pPr>
  </w:style>
  <w:style w:type="paragraph" w:customStyle="1" w:styleId="Bullet2">
    <w:name w:val="Bullet_2"/>
    <w:basedOn w:val="BodyText"/>
    <w:link w:val="Bullet2Char"/>
    <w:uiPriority w:val="9"/>
    <w:qFormat/>
    <w:rsid w:val="000A4250"/>
    <w:pPr>
      <w:numPr>
        <w:ilvl w:val="7"/>
      </w:numPr>
    </w:pPr>
  </w:style>
  <w:style w:type="character" w:customStyle="1" w:styleId="Bullet1Char">
    <w:name w:val="Bullet_1 Char"/>
    <w:basedOn w:val="DefaultParagraphFont"/>
    <w:link w:val="Bullet1"/>
    <w:uiPriority w:val="9"/>
    <w:rsid w:val="00A60231"/>
    <w:rPr>
      <w:noProof/>
      <w:sz w:val="19"/>
      <w:szCs w:val="19"/>
      <w:lang w:eastAsia="en-GB"/>
    </w:rPr>
  </w:style>
  <w:style w:type="character" w:customStyle="1" w:styleId="Bullet2Char">
    <w:name w:val="Bullet_2 Char"/>
    <w:basedOn w:val="DefaultParagraphFont"/>
    <w:link w:val="Bullet2"/>
    <w:uiPriority w:val="9"/>
    <w:rsid w:val="00A60231"/>
    <w:rPr>
      <w:noProof/>
      <w:sz w:val="19"/>
      <w:szCs w:val="19"/>
      <w:lang w:eastAsia="en-GB"/>
    </w:rPr>
  </w:style>
  <w:style w:type="paragraph" w:customStyle="1" w:styleId="Disclaimer">
    <w:name w:val="Disclaimer"/>
    <w:basedOn w:val="BodyText"/>
    <w:semiHidden/>
    <w:qFormat/>
    <w:rsid w:val="005B18FC"/>
    <w:pPr>
      <w:ind w:right="0"/>
    </w:pPr>
    <w:rPr>
      <w:rFonts w:ascii="Arial" w:hAnsi="Arial" w:cs="Arial"/>
      <w:sz w:val="16"/>
      <w:szCs w:val="16"/>
    </w:rPr>
  </w:style>
  <w:style w:type="paragraph" w:styleId="Header">
    <w:name w:val="header"/>
    <w:basedOn w:val="Footer"/>
    <w:link w:val="HeaderChar"/>
    <w:uiPriority w:val="99"/>
    <w:unhideWhenUsed/>
    <w:rsid w:val="006C28D3"/>
    <w:rPr>
      <w:lang w:val="en-GB"/>
    </w:rPr>
  </w:style>
  <w:style w:type="character" w:customStyle="1" w:styleId="HeaderChar">
    <w:name w:val="Header Char"/>
    <w:basedOn w:val="DefaultParagraphFont"/>
    <w:link w:val="Header"/>
    <w:uiPriority w:val="99"/>
    <w:rsid w:val="006C28D3"/>
  </w:style>
  <w:style w:type="paragraph" w:customStyle="1" w:styleId="Contacts">
    <w:name w:val="Contacts"/>
    <w:basedOn w:val="BodyText"/>
    <w:uiPriority w:val="13"/>
    <w:rsid w:val="00B5779D"/>
    <w:rPr>
      <w:color w:val="B25B03" w:themeColor="accent3" w:themeShade="BF"/>
      <w:sz w:val="18"/>
      <w:szCs w:val="18"/>
    </w:rPr>
  </w:style>
  <w:style w:type="character" w:styleId="Hyperlink">
    <w:name w:val="Hyperlink"/>
    <w:basedOn w:val="DefaultParagraphFont"/>
    <w:uiPriority w:val="99"/>
    <w:unhideWhenUsed/>
    <w:rsid w:val="00A5515E"/>
    <w:rPr>
      <w:color w:val="0563C1" w:themeColor="hyperlink"/>
      <w:u w:val="single"/>
    </w:rPr>
  </w:style>
  <w:style w:type="character" w:styleId="PlaceholderText">
    <w:name w:val="Placeholder Text"/>
    <w:basedOn w:val="DefaultParagraphFont"/>
    <w:rsid w:val="006C28D3"/>
    <w:rPr>
      <w:noProof w:val="0"/>
      <w:color w:val="808080"/>
      <w:lang w:val="en-GB"/>
    </w:rPr>
  </w:style>
  <w:style w:type="paragraph" w:customStyle="1" w:styleId="Panelboxheading">
    <w:name w:val="Panel box heading"/>
    <w:next w:val="Panelboxtext"/>
    <w:uiPriority w:val="22"/>
    <w:qFormat/>
    <w:rsid w:val="006C28D3"/>
    <w:pPr>
      <w:numPr>
        <w:numId w:val="9"/>
      </w:numPr>
    </w:pPr>
    <w:rPr>
      <w:b/>
      <w:bCs/>
      <w:color w:val="44A5D8" w:themeColor="accent1"/>
      <w:sz w:val="19"/>
      <w:szCs w:val="19"/>
      <w:lang w:eastAsia="en-GB"/>
    </w:rPr>
  </w:style>
  <w:style w:type="paragraph" w:customStyle="1" w:styleId="TableText">
    <w:name w:val="Table Text"/>
    <w:basedOn w:val="BodyText"/>
    <w:qFormat/>
    <w:rsid w:val="006C28D3"/>
    <w:pPr>
      <w:ind w:right="0"/>
      <w:outlineLvl w:val="9"/>
    </w:pPr>
  </w:style>
  <w:style w:type="paragraph" w:customStyle="1" w:styleId="FirstPageheader">
    <w:name w:val="First Page header"/>
    <w:basedOn w:val="Header"/>
    <w:semiHidden/>
    <w:qFormat/>
    <w:rsid w:val="00DB70CB"/>
    <w:rPr>
      <w:sz w:val="2"/>
      <w:szCs w:val="2"/>
    </w:rPr>
  </w:style>
  <w:style w:type="paragraph" w:customStyle="1" w:styleId="Subheading1AllCaps">
    <w:name w:val="Sub heading 1 (All Caps)"/>
    <w:basedOn w:val="Normal"/>
    <w:next w:val="BodyText"/>
    <w:uiPriority w:val="3"/>
    <w:qFormat/>
    <w:rsid w:val="006C28D3"/>
    <w:pPr>
      <w:keepNext/>
      <w:numPr>
        <w:ilvl w:val="2"/>
        <w:numId w:val="8"/>
      </w:numPr>
      <w:spacing w:after="120"/>
      <w:ind w:right="3714"/>
      <w:outlineLvl w:val="2"/>
    </w:pPr>
    <w:rPr>
      <w:b/>
      <w:caps/>
      <w:sz w:val="24"/>
    </w:rPr>
  </w:style>
  <w:style w:type="paragraph" w:customStyle="1" w:styleId="Subheading3">
    <w:name w:val="Sub heading 3"/>
    <w:basedOn w:val="Normal"/>
    <w:next w:val="BodyText"/>
    <w:uiPriority w:val="5"/>
    <w:qFormat/>
    <w:rsid w:val="00802FD6"/>
    <w:pPr>
      <w:keepNext/>
      <w:numPr>
        <w:ilvl w:val="4"/>
        <w:numId w:val="8"/>
      </w:numPr>
      <w:spacing w:after="120"/>
      <w:ind w:right="3714"/>
    </w:pPr>
    <w:rPr>
      <w:b/>
      <w:sz w:val="19"/>
    </w:rPr>
  </w:style>
  <w:style w:type="paragraph" w:customStyle="1" w:styleId="Contactname">
    <w:name w:val="Contact name"/>
    <w:next w:val="Contactdetails"/>
    <w:uiPriority w:val="14"/>
    <w:qFormat/>
    <w:rsid w:val="006C28D3"/>
    <w:pPr>
      <w:spacing w:before="80"/>
    </w:pPr>
    <w:rPr>
      <w:b/>
      <w:sz w:val="19"/>
      <w:szCs w:val="19"/>
      <w:lang w:eastAsia="en-GB"/>
    </w:rPr>
  </w:style>
  <w:style w:type="paragraph" w:customStyle="1" w:styleId="Contactdetails">
    <w:name w:val="Contact details"/>
    <w:uiPriority w:val="14"/>
    <w:qFormat/>
    <w:rsid w:val="006C28D3"/>
    <w:pPr>
      <w:spacing w:after="120"/>
    </w:pPr>
    <w:rPr>
      <w:sz w:val="19"/>
      <w:szCs w:val="19"/>
      <w:lang w:eastAsia="en-GB"/>
    </w:rPr>
  </w:style>
  <w:style w:type="paragraph" w:customStyle="1" w:styleId="Contactsphoto">
    <w:name w:val="Contacts photo"/>
    <w:basedOn w:val="Contactdetails"/>
    <w:uiPriority w:val="14"/>
    <w:rsid w:val="000551DB"/>
    <w:pPr>
      <w:spacing w:before="120" w:after="0"/>
    </w:pPr>
    <w:rPr>
      <w:rFonts w:eastAsia="Times New Roman" w:cs="Times New Roman"/>
      <w:szCs w:val="20"/>
    </w:rPr>
  </w:style>
  <w:style w:type="paragraph" w:customStyle="1" w:styleId="Panelboxtext">
    <w:name w:val="Panel box text"/>
    <w:uiPriority w:val="23"/>
    <w:qFormat/>
    <w:rsid w:val="006C28D3"/>
    <w:pPr>
      <w:numPr>
        <w:ilvl w:val="1"/>
        <w:numId w:val="9"/>
      </w:numPr>
      <w:spacing w:after="60"/>
    </w:pPr>
    <w:rPr>
      <w:sz w:val="19"/>
      <w:szCs w:val="19"/>
      <w:lang w:eastAsia="en-GB"/>
    </w:rPr>
  </w:style>
  <w:style w:type="paragraph" w:customStyle="1" w:styleId="Pullquote">
    <w:name w:val="Pull quote"/>
    <w:uiPriority w:val="25"/>
    <w:qFormat/>
    <w:rsid w:val="006C28D3"/>
    <w:pPr>
      <w:spacing w:after="120" w:line="300" w:lineRule="exact"/>
    </w:pPr>
    <w:rPr>
      <w:rFonts w:ascii="Arial" w:eastAsiaTheme="minorEastAsia" w:hAnsi="Arial" w:cs="Arial"/>
      <w:color w:val="000000" w:themeColor="text1"/>
      <w:sz w:val="24"/>
      <w:szCs w:val="24"/>
      <w:lang w:eastAsia="zh-CN" w:bidi="he-IL"/>
    </w:rPr>
  </w:style>
  <w:style w:type="paragraph" w:customStyle="1" w:styleId="Pullquoteattribution">
    <w:name w:val="Pull quote attribution"/>
    <w:uiPriority w:val="25"/>
    <w:qFormat/>
    <w:rsid w:val="004E26BA"/>
    <w:pPr>
      <w:spacing w:line="240" w:lineRule="exact"/>
    </w:pPr>
    <w:rPr>
      <w:rFonts w:ascii="Arial" w:eastAsiaTheme="minorEastAsia" w:hAnsi="Arial" w:cs="Arial"/>
      <w:b/>
      <w:bCs/>
      <w:color w:val="44A5D8" w:themeColor="accent1"/>
      <w:sz w:val="19"/>
      <w:szCs w:val="19"/>
      <w:lang w:eastAsia="zh-CN" w:bidi="he-IL"/>
    </w:rPr>
  </w:style>
  <w:style w:type="paragraph" w:customStyle="1" w:styleId="Pullquotedesignation">
    <w:name w:val="Pull quote designation"/>
    <w:uiPriority w:val="25"/>
    <w:qFormat/>
    <w:rsid w:val="004E26BA"/>
    <w:pPr>
      <w:spacing w:line="240" w:lineRule="exact"/>
    </w:pPr>
    <w:rPr>
      <w:rFonts w:ascii="Arial" w:eastAsiaTheme="minorEastAsia" w:hAnsi="Arial" w:cs="Arial"/>
      <w:color w:val="000000" w:themeColor="text1"/>
      <w:sz w:val="19"/>
      <w:szCs w:val="19"/>
      <w:lang w:eastAsia="zh-CN" w:bidi="he-IL"/>
    </w:rPr>
  </w:style>
  <w:style w:type="paragraph" w:customStyle="1" w:styleId="FooterRight">
    <w:name w:val="Footer Right"/>
    <w:basedOn w:val="Footer"/>
    <w:semiHidden/>
    <w:rsid w:val="0057750D"/>
    <w:pPr>
      <w:tabs>
        <w:tab w:val="clear" w:pos="10319"/>
      </w:tabs>
      <w:jc w:val="right"/>
    </w:pPr>
    <w:rPr>
      <w:rFonts w:ascii="Times New Roman" w:eastAsia="SimSun" w:hAnsi="Times New Roman" w:cs="Times New Roman"/>
      <w:color w:val="auto"/>
      <w:sz w:val="16"/>
      <w:szCs w:val="16"/>
      <w:lang w:val="en-GB" w:eastAsia="zh-CN" w:bidi="he-IL"/>
    </w:rPr>
  </w:style>
  <w:style w:type="character" w:styleId="PageNumber">
    <w:name w:val="page number"/>
    <w:basedOn w:val="DefaultParagraphFont"/>
    <w:semiHidden/>
    <w:rsid w:val="0057750D"/>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FA36D3"/>
    <w:rPr>
      <w:rFonts w:ascii="Tahoma" w:hAnsi="Tahoma" w:cs="Tahoma"/>
      <w:sz w:val="16"/>
      <w:szCs w:val="16"/>
    </w:rPr>
  </w:style>
  <w:style w:type="character" w:customStyle="1" w:styleId="BalloonTextChar">
    <w:name w:val="Balloon Text Char"/>
    <w:basedOn w:val="DefaultParagraphFont"/>
    <w:link w:val="BalloonText"/>
    <w:uiPriority w:val="99"/>
    <w:semiHidden/>
    <w:rsid w:val="00FA36D3"/>
    <w:rPr>
      <w:rFonts w:ascii="Tahoma" w:hAnsi="Tahoma" w:cs="Tahoma"/>
      <w:sz w:val="16"/>
      <w:szCs w:val="16"/>
    </w:rPr>
  </w:style>
  <w:style w:type="paragraph" w:customStyle="1" w:styleId="1pthiddensectionbreak">
    <w:name w:val="1pt hidden section break"/>
    <w:qFormat/>
    <w:rsid w:val="00C35481"/>
    <w:pPr>
      <w:spacing w:after="140"/>
    </w:pPr>
    <w:rPr>
      <w:rFonts w:ascii="Arial" w:hAnsi="Arial"/>
      <w:sz w:val="2"/>
      <w:szCs w:val="19"/>
      <w:lang w:eastAsia="en-GB"/>
    </w:rPr>
  </w:style>
  <w:style w:type="paragraph" w:customStyle="1" w:styleId="Panelbox1">
    <w:name w:val="Panel box1"/>
    <w:rsid w:val="002D0D2C"/>
    <w:pPr>
      <w:spacing w:after="120" w:line="240" w:lineRule="exact"/>
      <w:ind w:right="3714"/>
      <w:outlineLvl w:val="3"/>
    </w:pPr>
    <w:rPr>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CTemplates\Core\Marketing\Client%20Briefing%20-%20Colou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3ED83186F41B1B7E5DA49D6B09677"/>
        <w:category>
          <w:name w:val="General"/>
          <w:gallery w:val="placeholder"/>
        </w:category>
        <w:types>
          <w:type w:val="bbPlcHdr"/>
        </w:types>
        <w:behaviors>
          <w:behavior w:val="content"/>
        </w:behaviors>
        <w:guid w:val="{01B6EF1B-464E-4330-A97E-2F0688CBC379}"/>
      </w:docPartPr>
      <w:docPartBody>
        <w:p w:rsidR="00E42628" w:rsidRDefault="0055165E">
          <w:pPr>
            <w:pStyle w:val="F0B3ED83186F41B1B7E5DA49D6B09677"/>
          </w:pPr>
          <w:r w:rsidRPr="00EC248E">
            <w:rPr>
              <w:rStyle w:val="PlaceholderText"/>
            </w:rPr>
            <w:t>Click here to enter text.</w:t>
          </w:r>
        </w:p>
      </w:docPartBody>
    </w:docPart>
    <w:docPart>
      <w:docPartPr>
        <w:name w:val="F352E6BF8E30407786E9817D5EB90DD7"/>
        <w:category>
          <w:name w:val="General"/>
          <w:gallery w:val="placeholder"/>
        </w:category>
        <w:types>
          <w:type w:val="bbPlcHdr"/>
        </w:types>
        <w:behaviors>
          <w:behavior w:val="content"/>
        </w:behaviors>
        <w:guid w:val="{B3996A59-B94C-488B-87D7-C9D39CBC84B9}"/>
      </w:docPartPr>
      <w:docPartBody>
        <w:p w:rsidR="00E42628" w:rsidRDefault="0055165E">
          <w:pPr>
            <w:pStyle w:val="F352E6BF8E30407786E9817D5EB90DD7"/>
          </w:pPr>
          <w:r w:rsidRPr="00404417">
            <w:rPr>
              <w:rStyle w:val="PlaceholderText"/>
            </w:rPr>
            <w:t>Click here to enter text.</w:t>
          </w:r>
        </w:p>
      </w:docPartBody>
    </w:docPart>
    <w:docPart>
      <w:docPartPr>
        <w:name w:val="C0B9AB3B40AD410594F582422EA83658"/>
        <w:category>
          <w:name w:val="General"/>
          <w:gallery w:val="placeholder"/>
        </w:category>
        <w:types>
          <w:type w:val="bbPlcHdr"/>
        </w:types>
        <w:behaviors>
          <w:behavior w:val="content"/>
        </w:behaviors>
        <w:guid w:val="{7C5052AE-8A65-4300-96F1-94C55328E44D}"/>
      </w:docPartPr>
      <w:docPartBody>
        <w:p w:rsidR="00E42628" w:rsidRDefault="0055165E">
          <w:pPr>
            <w:pStyle w:val="C0B9AB3B40AD410594F582422EA83658"/>
          </w:pPr>
          <w:r w:rsidRPr="003B27A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81EEA19-993B-4C24-AC5F-EB80233B50DA}"/>
      </w:docPartPr>
      <w:docPartBody>
        <w:p w:rsidR="00E42628" w:rsidRDefault="0055165E">
          <w:r w:rsidRPr="00FE2A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ee Rg">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5E"/>
    <w:rsid w:val="0055165E"/>
    <w:rsid w:val="00E426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165E"/>
    <w:rPr>
      <w:noProof w:val="0"/>
      <w:color w:val="808080"/>
      <w:lang w:val="en-GB"/>
    </w:rPr>
  </w:style>
  <w:style w:type="paragraph" w:customStyle="1" w:styleId="F0B3ED83186F41B1B7E5DA49D6B09677">
    <w:name w:val="F0B3ED83186F41B1B7E5DA49D6B09677"/>
  </w:style>
  <w:style w:type="paragraph" w:customStyle="1" w:styleId="F352E6BF8E30407786E9817D5EB90DD7">
    <w:name w:val="F352E6BF8E30407786E9817D5EB90DD7"/>
  </w:style>
  <w:style w:type="paragraph" w:customStyle="1" w:styleId="C0B9AB3B40AD410594F582422EA83658">
    <w:name w:val="C0B9AB3B40AD410594F582422EA8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1. CC Blue">
      <a:dk1>
        <a:sysClr val="windowText" lastClr="000000"/>
      </a:dk1>
      <a:lt1>
        <a:sysClr val="window" lastClr="FFFFFF"/>
      </a:lt1>
      <a:dk2>
        <a:srgbClr val="4E575C"/>
      </a:dk2>
      <a:lt2>
        <a:srgbClr val="DFDAD5"/>
      </a:lt2>
      <a:accent1>
        <a:srgbClr val="44A5D8"/>
      </a:accent1>
      <a:accent2>
        <a:srgbClr val="FFD047"/>
      </a:accent2>
      <a:accent3>
        <a:srgbClr val="EF7B05"/>
      </a:accent3>
      <a:accent4>
        <a:srgbClr val="934D98"/>
      </a:accent4>
      <a:accent5>
        <a:srgbClr val="65B32E"/>
      </a:accent5>
      <a:accent6>
        <a:srgbClr val="E40138"/>
      </a:accent6>
      <a:hlink>
        <a:srgbClr val="0563C1"/>
      </a:hlink>
      <a:folHlink>
        <a:srgbClr val="954F72"/>
      </a:folHlink>
    </a:clrScheme>
    <a:fontScheme name="Custom 1">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2016-11-25T00:00:00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7DD5F1D112F1424EA55B11ECEE44A701|689439171" UniqueId="0605483d-d761-42bf-878d-8e2d3ec3416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SharedContentType xmlns="Microsoft.SharePoint.Taxonomy.ContentTypeSync" SourceId="da97c454-82a7-458e-b02b-a23c149c4c8f" ContentTypeId="0x01010066AAA4A189E15340A8F90A14B5E3178D01" PreviousValue="false"/>
</file>

<file path=customXml/item5.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Banking and Finance</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 xsi:nil="true"/>
    <KeyDocument xmlns="http://schema.microsoft.com/sharepoint/v3/fields">false</KeyDocument>
    <ClientReference xmlns="http://schema.microsoft.com/sharepoint/v3/fields" xsi:nil="true"/>
    <WorkType xmlns="http://schema.microsoft.com/sharepoint/v3/fields" xsi:nil="true"/>
    <LegacyDocumentID xmlns="http://schema.microsoft.com/sharepoint/v3/fields" xsi:nil="true"/>
    <ClientName xmlns="http://schema.microsoft.com/sharepoint/v3/fields" xsi:nil="true"/>
    <ConfigListSynch xmlns="http://schema.microsoft.com/sharepoint/v3/fields">2012-03-16T12:02:22+00:00</ConfigListSynch>
    <CCOffice xmlns="http://schema.microsoft.com/sharepoint/v3/fields">Bucharest</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Nistoroiu, Anne-Marie (Bus. Dev-BUCH)</DisplayName>
        <AccountId>235</AccountId>
        <AccountType/>
      </UserInfo>
    </DocumentOwner>
    <MatterStatus xmlns="http://schema.microsoft.com/sharepoint/v3/fields">Current</MatterStatus>
    <DLCPolicyLabelLock xmlns="2786cea3-6df9-4442-8359-14b877067f5d" xsi:nil="true"/>
    <MatterNumber xmlns="http://schema.microsoft.com/sharepoint/v3/fields">RO-3000</MatterNumber>
    <PracticeArea xmlns="http://schema.microsoft.com/sharepoint/v3/fields">Banking and Finance</PracticeArea>
    <PracticeGroup xmlns="http://schema.microsoft.com/sharepoint/v3/fields" xsi:nil="true"/>
    <TaxCatchAll xmlns="24f9cecb-394f-46aa-a20a-6cc5bfd40129"/>
    <DLCPolicyLabelClientValue xmlns="2786cea3-6df9-4442-8359-14b877067f5d">36122-5-2154-v{_UIVersionString}</DLCPolicyLabelClientValue>
    <_dlc_DocId xmlns="84e8189d-2f07-4d07-be7d-de46b9fe3006">36122-5-2154</_dlc_DocId>
    <DLCPolicyLabelValue xmlns="2786cea3-6df9-4442-8359-14b877067f5d">36122-5-2154-v0.2</DLCPolicyLabelValue>
    <_dlc_DocIdUrl xmlns="84e8189d-2f07-4d07-be7d-de46b9fe3006">
      <Url>http://spr1.intranet.cliffordchance.com/sites/RO-3000/_layouts/DocIdRedir.aspx?ID=36122-5-2154</Url>
      <Description>36122-5-2154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7DD5F1D112F1424EA55B11ECEE44A701" ma:contentTypeVersion="9" ma:contentTypeDescription="Stores client and matter information common to all Legal Documents" ma:contentTypeScope="" ma:versionID="cd733853578d9a45fb313a76e1a87521">
  <xsd:schema xmlns:xsd="http://www.w3.org/2001/XMLSchema" xmlns:xs="http://www.w3.org/2001/XMLSchema" xmlns:p="http://schemas.microsoft.com/office/2006/metadata/properties" xmlns:ns1="http://schemas.microsoft.com/sharepoint/v3" xmlns:ns2="http://schema.microsoft.com/sharepoint/v3/fields" xmlns:ns3="84e8189d-2f07-4d07-be7d-de46b9fe3006" xmlns:ns4="24f9cecb-394f-46aa-a20a-6cc5bfd40129" xmlns:ns5="2786cea3-6df9-4442-8359-14b877067f5d" targetNamespace="http://schemas.microsoft.com/office/2006/metadata/properties" ma:root="true" ma:fieldsID="9a1e81d944071c06dd82f0c40a072d55" ns1:_="" ns2:_="" ns3:_="" ns4:_="" ns5:_="">
    <xsd:import namespace="http://schemas.microsoft.com/sharepoint/v3"/>
    <xsd:import namespace="http://schema.microsoft.com/sharepoint/v3/fields"/>
    <xsd:import namespace="84e8189d-2f07-4d07-be7d-de46b9fe3006"/>
    <xsd:import namespace="24f9cecb-394f-46aa-a20a-6cc5bfd40129"/>
    <xsd:import namespace="2786cea3-6df9-4442-8359-14b877067f5d"/>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O-3000" ma:hidden="true" ma:internalName="MatterNumber">
      <xsd:simpleType>
        <xsd:restriction base="dms:Text">
          <xsd:maxLength value="15"/>
        </xsd:restriction>
      </xsd:simpleType>
    </xsd:element>
    <xsd:element name="MatterName" ma:index="20" nillable="true" ma:displayName="Matter Name" ma:default="Banking and Finance"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Bucharest" ma:hidden="true" ma:internalName="CCOffice">
      <xsd:simpleType>
        <xsd:restriction base="dms:Text">
          <xsd:maxLength value="255"/>
        </xsd:restriction>
      </xsd:simpleType>
    </xsd:element>
    <xsd:element name="PracticeArea" ma:index="26" nillable="true" ma:displayName="Practice Area" ma:default="Banking and Finance"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f9cecb-394f-46aa-a20a-6cc5bfd40129"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4f834b25-b75c-4a7c-91c6-8fd0befd233f}" ma:internalName="TaxCatchAll" ma:showField="CatchAllData" ma:web="24f9cecb-394f-46aa-a20a-6cc5bfd401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86cea3-6df9-4442-8359-14b877067f5d"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ontentControlsMetadata xmlns="http://tempuri.org/ContentControlsMetadata.xsd">
  <ContentControl>
    <ID>784623</ID>
    <LookupID>DisclaimerText</LookupID>
    <Type>Question</Type>
    <Collapse>false</Collapse>
  </ContentControl>
  <ContentControl>
    <ID>784624</ID>
    <LookupID>OfficeImprint</LookupID>
    <Type>Question</Type>
    <Collapse>false</Collapse>
  </ContentControl>
  <ContentControl>
    <ID>784625</ID>
    <LookupID>OfficeImprint</LookupID>
    <Type>Question</Type>
    <Collapse>false</Collapse>
  </ContentControl>
  <ContentControl>
    <ID>784626</ID>
    <LookupID>OptOutText</LookupID>
    <Type>Question</Type>
    <Collapse>false</Collapse>
  </ContentControl>
  <ContentControl>
    <ID>784627</ID>
    <LookupID>OfficeList</LookupID>
    <Type>Question</Type>
    <Collapse>false</Collapse>
  </ContentControl>
  <ContentControl>
    <ID>784628</ID>
    <LookupID>OfficeFNoteText</LookupID>
    <Type>Question</Type>
    <Collapse>false</Collapse>
  </ContentControl>
  <ContentControl>
    <ID>784629</ID>
    <LookupID>OfficeKNoteText</LookupID>
    <Type>Question</Type>
    <Collapse>false</Collapse>
  </ContentControl>
  <ContentControl>
    <ID>4103045</ID>
    <LookupID>CCEntity</LookupID>
    <Type>Question</Type>
    <Collapse>false</Collapse>
  </ContentControl>
  <ContentControl>
    <ID>4103047</ID>
    <LookupID>CCEntity</LookupID>
    <Type>Question</Type>
    <Collapse>false</Collapse>
  </ContentControl>
  <ContentControl>
    <ID>9077621</ID>
    <LookupID>LogoMarketing</LookupID>
    <Type>Question</Type>
    <Collapse>false</Collapse>
  </ContentControl>
  <ContentControl>
    <ID>12065030</ID>
    <LookupID>LogoMarketingBlack</LookupID>
    <Type>Question</Type>
    <Collapse>false</Collapse>
  </ContentControl>
  <ContentControl>
    <ID>69226410</ID>
    <LookupID>LogoMarketingBlack</LookupID>
    <Type>Question</Type>
    <Collapse>false</Collapse>
  </ContentControl>
  <ContentControl>
    <ID>72547928</ID>
    <LookupID>LogoMarketingBlack</LookupID>
    <Type>Question</Type>
    <Collapse>false</Collapse>
  </ContentControl>
  <ContentControl>
    <ID>163039126</ID>
    <LookupID>ASH</LookupID>
    <Type>Question</Type>
    <Collapse>false</Collapse>
  </ContentControl>
  <ContentControl>
    <ID>70528068</ID>
    <LookupID>LogoMarketing</LookupID>
    <Type>Question</Type>
    <Collapse>false</Collapse>
  </ContentControl>
  <ContentControl>
    <ID>72838353</ID>
    <LookupID>LogoMarketingBlack</LookupID>
    <Type>Question</Type>
    <Collapse>false</Collapse>
  </ContentControl>
  <ContentControl>
    <ID>72838363</ID>
    <LookupID>LogoMarketingBlack</LookupID>
    <Type>Question</Type>
    <Collapse>false</Collapse>
  </ContentControl>
  <ContentControl>
    <ID>15379893</ID>
    <LookupID>AgrEntityText1</LookupID>
    <Type>Question</Type>
    <Collapse>false</Collapse>
  </ContentControl>
</ContentControlsMeta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232CC-3588-4ABD-BEA7-41FEB27DEABF}">
  <ds:schemaRefs>
    <ds:schemaRef ds:uri="http://schemas.microsoft.com/sharepoint/events"/>
  </ds:schemaRefs>
</ds:datastoreItem>
</file>

<file path=customXml/itemProps3.xml><?xml version="1.0" encoding="utf-8"?>
<ds:datastoreItem xmlns:ds="http://schemas.openxmlformats.org/officeDocument/2006/customXml" ds:itemID="{14A7ED9C-D580-48EC-8568-800F078965C7}">
  <ds:schemaRefs>
    <ds:schemaRef ds:uri="office.server.policy"/>
  </ds:schemaRefs>
</ds:datastoreItem>
</file>

<file path=customXml/itemProps4.xml><?xml version="1.0" encoding="utf-8"?>
<ds:datastoreItem xmlns:ds="http://schemas.openxmlformats.org/officeDocument/2006/customXml" ds:itemID="{9F80632B-3970-440B-B0C4-D443F74D5838}">
  <ds:schemaRefs>
    <ds:schemaRef ds:uri="Microsoft.SharePoint.Taxonomy.ContentTypeSync"/>
  </ds:schemaRefs>
</ds:datastoreItem>
</file>

<file path=customXml/itemProps5.xml><?xml version="1.0" encoding="utf-8"?>
<ds:datastoreItem xmlns:ds="http://schemas.openxmlformats.org/officeDocument/2006/customXml" ds:itemID="{E3ED94B4-B057-48A3-9EED-750075443CFD}">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84e8189d-2f07-4d07-be7d-de46b9fe3006"/>
    <ds:schemaRef ds:uri="http://schemas.openxmlformats.org/package/2006/metadata/core-properties"/>
    <ds:schemaRef ds:uri="2786cea3-6df9-4442-8359-14b877067f5d"/>
    <ds:schemaRef ds:uri="http://purl.org/dc/terms/"/>
    <ds:schemaRef ds:uri="24f9cecb-394f-46aa-a20a-6cc5bfd40129"/>
    <ds:schemaRef ds:uri="http://schema.microsoft.com/sharepoint/v3/fields"/>
    <ds:schemaRef ds:uri="http://purl.org/dc/dcmitype/"/>
  </ds:schemaRefs>
</ds:datastoreItem>
</file>

<file path=customXml/itemProps6.xml><?xml version="1.0" encoding="utf-8"?>
<ds:datastoreItem xmlns:ds="http://schemas.openxmlformats.org/officeDocument/2006/customXml" ds:itemID="{7FC099B6-2C5F-48B3-BE83-61C7E6F71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24f9cecb-394f-46aa-a20a-6cc5bfd40129"/>
    <ds:schemaRef ds:uri="2786cea3-6df9-4442-8359-14b87706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6DF34A-F00A-46DD-BFD2-FE2EBBCF3156}">
  <ds:schemaRefs>
    <ds:schemaRef ds:uri="http://schemas.microsoft.com/sharepoint/v3/contenttype/forms"/>
  </ds:schemaRefs>
</ds:datastoreItem>
</file>

<file path=customXml/itemProps8.xml><?xml version="1.0" encoding="utf-8"?>
<ds:datastoreItem xmlns:ds="http://schemas.openxmlformats.org/officeDocument/2006/customXml" ds:itemID="{66BA529C-273B-44CD-9E3B-62916C9E72A0}">
  <ds:schemaRefs>
    <ds:schemaRef ds:uri="http://tempuri.org/ContentControlsMetadata.xsd"/>
  </ds:schemaRefs>
</ds:datastoreItem>
</file>

<file path=customXml/itemProps9.xml><?xml version="1.0" encoding="utf-8"?>
<ds:datastoreItem xmlns:ds="http://schemas.openxmlformats.org/officeDocument/2006/customXml" ds:itemID="{66F67E08-0540-4274-BBB5-68AA82F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Briefing - Colour.dotm</Template>
  <TotalTime>1</TotalTime>
  <Pages>5</Pages>
  <Words>1370</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Nistoroiu, Anne-Marie (Bus. Dev-BUCH)</dc:creator>
  <cp:lastModifiedBy>Nistoroiu, Anne-Marie (Bus. Dev-BUCH)</cp:lastModifiedBy>
  <cp:revision>3</cp:revision>
  <cp:lastPrinted>2016-11-01T11:38:00Z</cp:lastPrinted>
  <dcterms:created xsi:type="dcterms:W3CDTF">2018-07-25T14:01:00Z</dcterms:created>
  <dcterms:modified xsi:type="dcterms:W3CDTF">2018-07-25T14:01:00Z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bc</vt:lpwstr>
  </property>
  <property fmtid="{D5CDD505-2E9C-101B-9397-08002B2CF9AE}" pid="4" name="ContentTypeId">
    <vt:lpwstr>0x01010066AAA4A189E15340A8F90A14B5E3178D01007DD5F1D112F1424EA55B11ECEE44A701</vt:lpwstr>
  </property>
  <property fmtid="{D5CDD505-2E9C-101B-9397-08002B2CF9AE}" pid="5" name="CCDocID">
    <vt:lpwstr>36122-5-2154-v0.1</vt:lpwstr>
  </property>
  <property fmtid="{D5CDD505-2E9C-101B-9397-08002B2CF9AE}" pid="6" name="CCMatter">
    <vt:lpwstr>RO-3000</vt:lpwstr>
  </property>
  <property fmtid="{D5CDD505-2E9C-101B-9397-08002B2CF9AE}" pid="7" name="Jurisdiction">
    <vt:lpwstr/>
  </property>
  <property fmtid="{D5CDD505-2E9C-101B-9397-08002B2CF9AE}" pid="8" name="LegalDocumentType">
    <vt:lpwstr/>
  </property>
  <property fmtid="{D5CDD505-2E9C-101B-9397-08002B2CF9AE}" pid="9" name="LegalTopic">
    <vt:lpwstr/>
  </property>
  <property fmtid="{D5CDD505-2E9C-101B-9397-08002B2CF9AE}" pid="10" name="_dlc_DocIdItemGuid">
    <vt:lpwstr>cc831283-fbc5-4dca-975a-fab49b191422</vt:lpwstr>
  </property>
</Properties>
</file>